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spacing w:after="160" w:line="278" w:lineRule="auto"/>
        <w:widowControl w:val="off"/>
        <w:rPr>
          <w:rFonts w:hint="eastAsia" w:ascii="宋体" w:hAnsi="宋体" w:eastAsia="宋体" w:cs="宋体"/>
          <w:b/>
          <w:spacing w:val="76"/>
          <w:sz w:val="96"/>
          <w:szCs w:val="96"/>
          <w:highlight w:val="none"/>
        </w:rPr>
      </w:pPr>
      <w:r>
        <w:rPr>
          <w:rFonts w:hint="eastAsia" w:ascii="宋体" w:hAnsi="宋体" w:eastAsia="宋体" w:cs="宋体"/>
          <w:b/>
          <w:spacing w:val="76"/>
          <w:sz w:val="96"/>
          <w:szCs w:val="96"/>
          <w:highlight w:val="none"/>
        </w:rPr>
      </w:r>
      <w:r/>
    </w:p>
    <w:p>
      <w:pPr>
        <w:rPr>
          <w:rFonts w:hint="eastAsia"/>
        </w:rPr>
      </w:pPr>
      <w:r>
        <w:rPr>
          <w:rFonts w:hint="eastAsia"/>
        </w:rPr>
      </w:r>
      <w:r/>
    </w:p>
    <w:p>
      <w:pPr>
        <w:jc w:val="center"/>
        <w:spacing w:after="160" w:line="278" w:lineRule="auto"/>
        <w:widowControl w:val="off"/>
        <w:rPr>
          <w:rFonts w:hint="eastAsia" w:ascii="宋体" w:hAnsi="宋体" w:eastAsia="宋体" w:cs="宋体"/>
          <w:sz w:val="21"/>
          <w:szCs w:val="24"/>
          <w:highlight w:val="none"/>
        </w:rPr>
      </w:pPr>
      <w:r>
        <w:rPr>
          <w:rFonts w:hint="eastAsia" w:ascii="宋体" w:hAnsi="宋体" w:eastAsia="宋体" w:cs="宋体"/>
          <w:b/>
          <w:spacing w:val="76"/>
          <w:sz w:val="96"/>
          <w:szCs w:val="96"/>
          <w:highlight w:val="none"/>
        </w:rPr>
        <w:t xml:space="preserve">竞争性谈判文件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jc w:val="both"/>
        <w:keepLines w:val="0"/>
        <w:keepNext w:val="0"/>
        <w:pageBreakBefore w:val="0"/>
        <w:spacing w:line="480" w:lineRule="auto"/>
        <w:widowControl/>
        <w:rPr>
          <w:rFonts w:hint="eastAsia" w:ascii="宋体" w:hAnsi="宋体" w:cs="宋体"/>
          <w:color w:val="000000" w:themeColor="text1"/>
          <w:sz w:val="28"/>
          <w:szCs w:val="18"/>
          <w:highlight w:val="none"/>
          <w:lang w:eastAsia="zh-CN"/>
          <w14:textFill>
            <w14:solidFill>
              <w14:schemeClr w14:val="tx1"/>
            </w14:solidFill>
          </w14:textFill>
        </w:rPr>
      </w:pPr>
      <w:r>
        <w:rPr>
          <w:rFonts w:hint="eastAsia" w:ascii="宋体" w:hAnsi="宋体" w:cs="宋体"/>
          <w:color w:val="000000" w:themeColor="text1"/>
          <w:sz w:val="28"/>
          <w:szCs w:val="18"/>
          <w:highlight w:val="none"/>
          <w14:textFill>
            <w14:solidFill>
              <w14:schemeClr w14:val="tx1"/>
            </w14:solidFill>
          </w14:textFill>
        </w:rPr>
        <w:t xml:space="preserve">项目编号：</w:t>
      </w:r>
      <w:r>
        <w:rPr>
          <w:rFonts w:hint="eastAsia" w:ascii="宋体" w:hAnsi="宋体" w:cs="宋体"/>
          <w:color w:val="000000" w:themeColor="text1"/>
          <w:sz w:val="28"/>
          <w:szCs w:val="18"/>
          <w:highlight w:val="none"/>
          <w:lang w:eastAsia="zh-CN"/>
          <w14:textFill>
            <w14:solidFill>
              <w14:schemeClr w14:val="tx1"/>
            </w14:solidFill>
          </w14:textFill>
        </w:rPr>
        <w:t xml:space="preserve">JSZC-320321-JSSR-T2026-0001</w:t>
      </w:r>
      <w:r/>
    </w:p>
    <w:p>
      <w:pPr>
        <w:ind w:firstLine="560"/>
        <w:jc w:val="both"/>
        <w:keepLines w:val="0"/>
        <w:keepNext w:val="0"/>
        <w:pageBreakBefore w:val="0"/>
        <w:spacing w:line="480" w:lineRule="auto"/>
        <w:widowControl/>
        <w:rPr>
          <w:rFonts w:hint="eastAsia" w:ascii="宋体" w:hAnsi="宋体" w:eastAsia="宋体" w:cs="宋体"/>
          <w:color w:val="auto"/>
          <w:sz w:val="28"/>
          <w:szCs w:val="18"/>
          <w:highlight w:val="none"/>
          <w:lang w:eastAsia="zh-CN"/>
        </w:rPr>
      </w:pPr>
      <w:r>
        <w:rPr>
          <w:rFonts w:hint="eastAsia" w:ascii="宋体" w:hAnsi="宋体" w:cs="宋体"/>
          <w:color w:val="000000" w:themeColor="text1"/>
          <w:sz w:val="28"/>
          <w:szCs w:val="18"/>
          <w:highlight w:val="none"/>
          <w14:textFill>
            <w14:solidFill>
              <w14:schemeClr w14:val="tx1"/>
            </w14:solidFill>
          </w14:textFill>
        </w:rPr>
        <w:t xml:space="preserve">项目名称</w:t>
      </w:r>
      <w:r>
        <w:rPr>
          <w:rFonts w:hint="eastAsia" w:ascii="宋体" w:hAnsi="宋体" w:cs="宋体"/>
          <w:color w:val="auto"/>
          <w:sz w:val="28"/>
          <w:szCs w:val="18"/>
          <w:highlight w:val="none"/>
        </w:rPr>
        <w:t xml:space="preserve">：</w:t>
      </w:r>
      <w:r>
        <w:rPr>
          <w:rFonts w:hint="eastAsia" w:ascii="宋体" w:hAnsi="宋体" w:cs="宋体"/>
          <w:color w:val="auto"/>
          <w:sz w:val="28"/>
          <w:szCs w:val="18"/>
          <w:highlight w:val="none"/>
          <w:lang w:eastAsia="zh-CN"/>
        </w:rPr>
        <w:t xml:space="preserve">2026年欢口镇</w:t>
      </w:r>
      <w:r>
        <w:rPr>
          <w:rFonts w:hint="eastAsia" w:ascii="宋体" w:hAnsi="宋体" w:cs="宋体"/>
          <w:color w:val="auto"/>
          <w:sz w:val="28"/>
          <w:szCs w:val="18"/>
          <w:highlight w:val="none"/>
          <w:lang w:val="en-US" w:eastAsia="zh-CN"/>
        </w:rPr>
        <w:t xml:space="preserve">夏季</w:t>
      </w:r>
      <w:r>
        <w:rPr>
          <w:rFonts w:hint="eastAsia" w:ascii="宋体" w:hAnsi="宋体" w:cs="宋体"/>
          <w:color w:val="auto"/>
          <w:sz w:val="28"/>
          <w:szCs w:val="18"/>
          <w:highlight w:val="none"/>
          <w:lang w:eastAsia="zh-CN"/>
        </w:rPr>
        <w:t xml:space="preserve">小麦秸秆离田收储利用项目</w:t>
      </w:r>
      <w:r/>
    </w:p>
    <w:p>
      <w:pPr>
        <w:ind w:firstLine="560"/>
        <w:jc w:val="both"/>
        <w:keepLines w:val="0"/>
        <w:keepNext w:val="0"/>
        <w:pageBreakBefore w:val="0"/>
        <w:spacing w:line="480" w:lineRule="auto"/>
        <w:widowControl/>
        <w:rPr>
          <w:rFonts w:hint="eastAsia" w:eastAsia="宋体"/>
          <w:color w:val="000000" w:themeColor="text1"/>
          <w:sz w:val="18"/>
          <w:szCs w:val="18"/>
          <w:highlight w:val="none"/>
          <w:lang w:eastAsia="zh-CN"/>
          <w14:textFill>
            <w14:solidFill>
              <w14:schemeClr w14:val="tx1"/>
            </w14:solidFill>
          </w14:textFill>
        </w:rPr>
      </w:pPr>
      <w:r>
        <w:rPr>
          <w:rFonts w:hint="eastAsia" w:ascii="宋体" w:hAnsi="宋体" w:cs="宋体"/>
          <w:color w:val="000000" w:themeColor="text1"/>
          <w:sz w:val="28"/>
          <w:szCs w:val="18"/>
          <w:highlight w:val="none"/>
          <w14:textFill>
            <w14:solidFill>
              <w14:schemeClr w14:val="tx1"/>
            </w14:solidFill>
          </w14:textFill>
        </w:rPr>
        <w:t xml:space="preserve">采 购 人：</w:t>
      </w:r>
      <w:r>
        <w:rPr>
          <w:rFonts w:hint="eastAsia" w:ascii="宋体" w:hAnsi="宋体" w:cs="宋体"/>
          <w:color w:val="000000" w:themeColor="text1"/>
          <w:sz w:val="28"/>
          <w:szCs w:val="18"/>
          <w:highlight w:val="none"/>
          <w:lang w:eastAsia="zh-CN"/>
          <w14:textFill>
            <w14:solidFill>
              <w14:schemeClr w14:val="tx1"/>
            </w14:solidFill>
          </w14:textFill>
        </w:rPr>
        <w:t xml:space="preserve">丰县欢口镇人民政府</w:t>
      </w:r>
      <w:r/>
    </w:p>
    <w:p>
      <w:pPr>
        <w:jc w:val="both"/>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jc w:val="both"/>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jc w:val="both"/>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jc w:val="both"/>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jc w:val="center"/>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jc w:val="center"/>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jc w:val="center"/>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18"/>
          <w:highlight w:val="none"/>
          <w:lang w:eastAsia="zh-CN"/>
          <w14:textFill>
            <w14:solidFill>
              <w14:schemeClr w14:val="tx1"/>
            </w14:solidFill>
          </w14:textFill>
        </w:rPr>
      </w:pPr>
      <w:r>
        <w:rPr>
          <w:rFonts w:hint="eastAsia" w:ascii="宋体" w:hAnsi="宋体" w:cs="宋体"/>
          <w:color w:val="000000" w:themeColor="text1"/>
          <w:sz w:val="28"/>
          <w:szCs w:val="18"/>
          <w:highlight w:val="none"/>
          <w14:textFill>
            <w14:solidFill>
              <w14:schemeClr w14:val="tx1"/>
            </w14:solidFill>
          </w14:textFill>
        </w:rPr>
        <w:t xml:space="preserve">采购代理机构：</w:t>
      </w:r>
      <w:r>
        <w:rPr>
          <w:rFonts w:hint="eastAsia" w:ascii="宋体" w:hAnsi="宋体" w:cs="宋体"/>
          <w:color w:val="000000" w:themeColor="text1"/>
          <w:sz w:val="28"/>
          <w:szCs w:val="18"/>
          <w:highlight w:val="none"/>
          <w:lang w:eastAsia="zh-CN"/>
          <w14:textFill>
            <w14:solidFill>
              <w14:schemeClr w14:val="tx1"/>
            </w14:solidFill>
          </w14:textFill>
        </w:rPr>
        <w:t xml:space="preserve">江苏圣润工程咨询有限公司</w:t>
      </w:r>
      <w:r/>
    </w:p>
    <w:p>
      <w:pPr>
        <w:pStyle w:val="1158"/>
        <w:jc w:val="center"/>
        <w:spacing w:line="360" w:lineRule="auto"/>
        <w:rPr>
          <w:rFonts w:hint="eastAsia"/>
          <w:b/>
          <w:color w:val="000000" w:themeColor="text1"/>
          <w:sz w:val="32"/>
          <w:szCs w:val="22"/>
          <w:highlight w:val="none"/>
          <w14:textFill>
            <w14:solidFill>
              <w14:schemeClr w14:val="tx1"/>
            </w14:solidFill>
          </w14:textFill>
        </w:rPr>
      </w:pPr>
      <w:r>
        <w:rPr>
          <w:rFonts w:hint="eastAsia" w:ascii="宋体" w:hAnsi="宋体" w:eastAsia="宋体" w:cs="宋体"/>
          <w:bCs/>
          <w:color w:val="000000"/>
          <w:sz w:val="28"/>
          <w:szCs w:val="22"/>
        </w:rPr>
        <w:t xml:space="preserve">二〇二</w:t>
      </w:r>
      <w:r>
        <w:rPr>
          <w:rFonts w:hint="eastAsia" w:ascii="宋体" w:hAnsi="宋体" w:eastAsia="宋体" w:cs="宋体"/>
          <w:bCs/>
          <w:color w:val="000000"/>
          <w:sz w:val="28"/>
          <w:szCs w:val="22"/>
          <w:lang w:val="en-US" w:eastAsia="zh-CN"/>
        </w:rPr>
        <w:t xml:space="preserve">六</w:t>
      </w:r>
      <w:r>
        <w:rPr>
          <w:rFonts w:hint="eastAsia" w:ascii="宋体" w:hAnsi="宋体" w:eastAsia="宋体" w:cs="宋体"/>
          <w:bCs/>
          <w:color w:val="000000"/>
          <w:sz w:val="28"/>
          <w:szCs w:val="22"/>
        </w:rPr>
        <w:t xml:space="preserve">年</w:t>
      </w:r>
      <w:r>
        <w:rPr>
          <w:rFonts w:hint="eastAsia" w:ascii="宋体" w:hAnsi="宋体" w:eastAsia="宋体" w:cs="宋体"/>
          <w:bCs/>
          <w:color w:val="000000"/>
          <w:sz w:val="28"/>
          <w:szCs w:val="22"/>
          <w:lang w:val="en-US" w:eastAsia="zh-CN"/>
        </w:rPr>
        <w:t xml:space="preserve">五</w:t>
      </w:r>
      <w:r>
        <w:rPr>
          <w:rFonts w:hint="eastAsia" w:ascii="宋体" w:hAnsi="宋体" w:eastAsia="宋体" w:cs="宋体"/>
          <w:bCs/>
          <w:color w:val="000000"/>
          <w:sz w:val="28"/>
          <w:szCs w:val="22"/>
        </w:rPr>
        <w:t xml:space="preserve">月</w:t>
      </w:r>
      <w:r/>
    </w:p>
    <w:p>
      <w:pPr>
        <w:pStyle w:val="1239"/>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pStyle w:val="1158"/>
        <w:jc w:val="center"/>
        <w:spacing w:line="360" w:lineRule="auto"/>
        <w:rPr>
          <w:b/>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b/>
          <w:color w:val="000000" w:themeColor="text1"/>
          <w:sz w:val="36"/>
          <w:highlight w:val="none"/>
          <w14:textFill>
            <w14:solidFill>
              <w14:schemeClr w14:val="tx1"/>
            </w14:solidFill>
          </w14:textFill>
        </w:rPr>
      </w:r>
      <w:r/>
    </w:p>
    <w:p>
      <w:pPr>
        <w:pStyle w:val="1158"/>
        <w:jc w:val="center"/>
        <w:spacing w:line="360" w:lineRule="auto"/>
        <w:rPr>
          <w:rFonts w:hint="eastAsia"/>
          <w:color w:val="000000" w:themeColor="text1"/>
          <w:highlight w:val="none"/>
          <w14:textFill>
            <w14:solidFill>
              <w14:schemeClr w14:val="tx1"/>
            </w14:solidFill>
          </w14:textFill>
        </w:rPr>
      </w:pPr>
      <w:r>
        <w:rPr>
          <w:rFonts w:hint="eastAsia"/>
          <w:b/>
          <w:color w:val="000000" w:themeColor="text1"/>
          <w:sz w:val="36"/>
          <w:highlight w:val="none"/>
          <w:lang w:val="en-US" w:eastAsia="zh-CN"/>
          <w14:textFill>
            <w14:solidFill>
              <w14:schemeClr w14:val="tx1"/>
            </w14:solidFill>
          </w14:textFill>
        </w:rPr>
        <w:t xml:space="preserve">竞争性</w:t>
      </w:r>
      <w:r>
        <w:rPr>
          <w:b/>
          <w:color w:val="000000" w:themeColor="text1"/>
          <w:sz w:val="36"/>
          <w:highlight w:val="none"/>
          <w14:textFill>
            <w14:solidFill>
              <w14:schemeClr w14:val="tx1"/>
            </w14:solidFill>
          </w14:textFill>
        </w:rPr>
        <w:t xml:space="preserve">谈判文件</w:t>
      </w:r>
      <w:r/>
    </w:p>
    <w:p>
      <w:pPr>
        <w:pStyle w:val="1158"/>
        <w:jc w:val="center"/>
        <w:spacing w:line="240" w:lineRule="atLeast"/>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JSZC-320321-JSSR-T2026-0001</w:t>
      </w:r>
      <w:r/>
    </w:p>
    <w:p>
      <w:pPr>
        <w:pStyle w:val="1158"/>
        <w:tabs>
          <w:tab w:val="left" w:pos="3240" w:leader="none"/>
        </w:tabs>
        <w:rPr>
          <w:rFonts w:hint="eastAsia"/>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r>
      <w:r/>
    </w:p>
    <w:p>
      <w:pPr>
        <w:pStyle w:val="1158"/>
        <w:tabs>
          <w:tab w:val="left" w:pos="3240" w:leader="none"/>
        </w:tabs>
        <w:rPr>
          <w:rFonts w:hint="eastAsia"/>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 （供应商）：</w:t>
      </w:r>
      <w:r/>
    </w:p>
    <w:p>
      <w:pPr>
        <w:pStyle w:val="1158"/>
        <w:ind w:firstLine="497"/>
        <w:spacing w:line="1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58"/>
        <w:ind w:firstLine="497"/>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江苏圣润工程咨询有限公司</w:t>
      </w:r>
      <w:r>
        <w:rPr>
          <w:color w:val="000000" w:themeColor="text1"/>
          <w:highlight w:val="none"/>
          <w14:textFill>
            <w14:solidFill>
              <w14:schemeClr w14:val="tx1"/>
            </w14:solidFill>
          </w14:textFill>
        </w:rPr>
        <w:t xml:space="preserve">对</w:t>
      </w:r>
      <w:r>
        <w:rPr>
          <w:rFonts w:hint="eastAsia"/>
          <w:color w:val="000000" w:themeColor="text1"/>
          <w:highlight w:val="none"/>
          <w:lang w:eastAsia="zh-CN"/>
          <w14:textFill>
            <w14:solidFill>
              <w14:schemeClr w14:val="tx1"/>
            </w14:solidFill>
          </w14:textFill>
        </w:rPr>
        <w:t xml:space="preserve">2026年欢口镇夏季小麦秸秆离田收储利用项目</w:t>
      </w:r>
      <w:r>
        <w:rPr>
          <w:color w:val="000000" w:themeColor="text1"/>
          <w:highlight w:val="none"/>
          <w14:textFill>
            <w14:solidFill>
              <w14:schemeClr w14:val="tx1"/>
            </w14:solidFill>
          </w14:textFill>
        </w:rPr>
        <w:t xml:space="preserve">采取竞争性谈判，竞争性谈判文件（以下简称《谈判文件》）内容如下：</w:t>
      </w:r>
      <w:r/>
    </w:p>
    <w:p>
      <w:pPr>
        <w:pStyle w:val="1133"/>
        <w:rPr>
          <w:rFonts w:hint="eastAsia"/>
          <w:highlight w:val="none"/>
        </w:rPr>
      </w:pPr>
      <w:r>
        <w:rPr>
          <w:highlight w:val="none"/>
        </w:rPr>
        <w:t xml:space="preserve">第一章 项目说明</w:t>
      </w:r>
      <w:r/>
    </w:p>
    <w:p>
      <w:pPr>
        <w:pStyle w:val="1158"/>
        <w:ind w:firstLine="480"/>
        <w:jc w:val="both"/>
        <w:keepLines w:val="0"/>
        <w:keepNext w:val="0"/>
        <w:pageBreakBefore w:val="0"/>
        <w:spacing w:line="360" w:lineRule="auto"/>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一、采购人：</w:t>
      </w:r>
      <w:r>
        <w:rPr>
          <w:rFonts w:hint="eastAsia"/>
          <w:color w:val="000000" w:themeColor="text1"/>
          <w:highlight w:val="none"/>
          <w:lang w:eastAsia="zh-CN"/>
          <w14:textFill>
            <w14:solidFill>
              <w14:schemeClr w14:val="tx1"/>
            </w14:solidFill>
          </w14:textFill>
        </w:rPr>
        <w:t xml:space="preserve">丰县欢口镇人民政府</w:t>
      </w:r>
      <w:r/>
    </w:p>
    <w:p>
      <w:pPr>
        <w:pStyle w:val="1158"/>
        <w:ind w:firstLine="480"/>
        <w:jc w:val="both"/>
        <w:keepLines w:val="0"/>
        <w:keepNext w:val="0"/>
        <w:pageBreakBefore w:val="0"/>
        <w:spacing w:line="360" w:lineRule="auto"/>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二、项目名称：</w:t>
      </w:r>
      <w:r>
        <w:rPr>
          <w:rFonts w:hint="eastAsia"/>
          <w:color w:val="000000" w:themeColor="text1"/>
          <w:highlight w:val="none"/>
          <w:lang w:eastAsia="zh-CN"/>
          <w14:textFill>
            <w14:solidFill>
              <w14:schemeClr w14:val="tx1"/>
            </w14:solidFill>
          </w14:textFill>
        </w:rPr>
        <w:t xml:space="preserve">2026年欢口镇夏季小麦秸秆离田收储利用项目</w:t>
      </w:r>
      <w:r/>
    </w:p>
    <w:p>
      <w:pPr>
        <w:pStyle w:val="1158"/>
        <w:ind w:firstLine="496"/>
        <w:jc w:val="both"/>
        <w:keepLines w:val="0"/>
        <w:keepNext w:val="0"/>
        <w:pageBreakBefore w:val="0"/>
        <w:spacing w:line="360" w:lineRule="auto"/>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三、项目编号：</w:t>
      </w:r>
      <w:r>
        <w:rPr>
          <w:rFonts w:hint="eastAsia"/>
          <w:color w:val="000000" w:themeColor="text1"/>
          <w:highlight w:val="none"/>
          <w:lang w:eastAsia="zh-CN"/>
          <w14:textFill>
            <w14:solidFill>
              <w14:schemeClr w14:val="tx1"/>
            </w14:solidFill>
          </w14:textFill>
        </w:rPr>
        <w:t xml:space="preserve">JSZC-320321-JSSR-T2026-0001</w:t>
      </w:r>
      <w:r/>
    </w:p>
    <w:p>
      <w:pPr>
        <w:pStyle w:val="1158"/>
        <w:ind w:firstLine="496"/>
        <w:jc w:val="both"/>
        <w:keepLines w:val="0"/>
        <w:keepNext w:val="0"/>
        <w:pageBreakBefore w:val="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四、采购邀请：通过公告的方式邀请符合相应资格条件的供应商参与竞争性谈判采购活动。</w:t>
      </w:r>
      <w:r/>
    </w:p>
    <w:p>
      <w:pPr>
        <w:pStyle w:val="1158"/>
        <w:ind w:firstLine="480"/>
        <w:jc w:val="both"/>
        <w:keepLines w:val="0"/>
        <w:keepNext w:val="0"/>
        <w:pageBreakBefore w:val="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五、采购方式：本项目采用竞争性谈判采购方式。</w:t>
      </w:r>
      <w:r/>
    </w:p>
    <w:p>
      <w:pPr>
        <w:pStyle w:val="1158"/>
        <w:ind w:firstLine="480"/>
        <w:jc w:val="both"/>
        <w:keepLines w:val="0"/>
        <w:keepNext w:val="0"/>
        <w:pageBreakBefore w:val="0"/>
        <w:spacing w:line="360" w:lineRule="auto"/>
        <w:rPr>
          <w:rFonts w:ascii="宋体" w:hAnsi="宋体" w:eastAsia="宋体" w:cs="Times New Roman"/>
          <w:color w:val="000000" w:themeColor="text1"/>
          <w:highlight w:val="none"/>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 xml:space="preserve">六、供应商资格条件：</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2、落实政府采购政策需满足的资格要求：此项目属于专门面向中小微企业采购的项目，供应商应为中小微企业或监狱企业或残疾人福利性单位；</w:t>
      </w:r>
      <w:r/>
    </w:p>
    <w:p>
      <w:pPr>
        <w:ind w:firstLine="480"/>
        <w:jc w:val="left"/>
        <w:keepLines w:val="0"/>
        <w:keepNext w:val="0"/>
        <w:pageBreakBefore w:val="0"/>
        <w:spacing w:after="160" w:line="360" w:lineRule="auto"/>
        <w:widowControl/>
        <w:rPr>
          <w:rFonts w:hint="eastAsia" w:ascii="宋体" w:hAnsi="宋体" w:eastAsia="宋体" w:cs="宋体"/>
          <w:b w:val="0"/>
          <w:bCs w:val="0"/>
          <w:sz w:val="24"/>
          <w:szCs w:val="24"/>
          <w:highlight w:val="none"/>
          <w:lang w:val="en-US" w:eastAsia="zh-CN" w:bidi="en-US"/>
        </w:rPr>
      </w:pPr>
      <w:r>
        <w:rPr>
          <w:rFonts w:hint="eastAsia" w:ascii="宋体" w:hAnsi="宋体" w:eastAsia="宋体" w:cs="宋体"/>
          <w:b w:val="0"/>
          <w:bCs w:val="0"/>
          <w:sz w:val="24"/>
          <w:szCs w:val="24"/>
          <w:highlight w:val="none"/>
          <w:lang w:val="en-US" w:eastAsia="zh-CN" w:bidi="en-US"/>
        </w:rPr>
        <w:t xml:space="preserve">3、本项目的特定资格要求：无。</w:t>
      </w:r>
      <w:r/>
    </w:p>
    <w:p>
      <w:pPr>
        <w:ind w:firstLine="480"/>
        <w:jc w:val="left"/>
        <w:keepLines w:val="0"/>
        <w:keepNext w:val="0"/>
        <w:pageBreakBefore w:val="0"/>
        <w:spacing w:line="360" w:lineRule="auto"/>
        <w:widowControl w:val="off"/>
        <w:rPr>
          <w:rFonts w:hint="eastAsia" w:ascii="宋体" w:hAnsi="宋体" w:eastAsia="宋体" w:cs="宋体"/>
          <w:sz w:val="24"/>
          <w:szCs w:val="20"/>
          <w:highlight w:val="none"/>
        </w:rPr>
      </w:pPr>
      <w:r>
        <w:rPr>
          <w:rFonts w:hint="eastAsia" w:ascii="宋体" w:hAnsi="宋体" w:eastAsia="宋体" w:cs="宋体"/>
          <w:sz w:val="24"/>
          <w:szCs w:val="24"/>
          <w:highlight w:val="none"/>
        </w:rPr>
        <w:t xml:space="preserve">说明：</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1.本项目不接受联合体参与采购活动，成交后不得转包或分包。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val="off"/>
        <w:rPr>
          <w:rFonts w:hint="eastAsia" w:ascii="宋体" w:hAnsi="宋体" w:eastAsia="宋体" w:cs="宋体"/>
          <w:sz w:val="24"/>
          <w:szCs w:val="20"/>
          <w:highlight w:val="none"/>
        </w:rPr>
      </w:pPr>
      <w:r>
        <w:rPr>
          <w:rFonts w:hint="eastAsia" w:ascii="宋体" w:hAnsi="宋体" w:eastAsia="宋体" w:cs="宋体"/>
          <w:sz w:val="24"/>
          <w:szCs w:val="24"/>
          <w:highlight w:val="none"/>
        </w:rPr>
        <w:t xml:space="preserve">3.为本采购项目提供整体设计、规范编制或者项目管理、监理、检测等服务的供应商，</w:t>
      </w:r>
      <w:r>
        <w:rPr>
          <w:rFonts w:hint="eastAsia" w:ascii="宋体" w:hAnsi="宋体" w:eastAsia="宋体" w:cs="宋体"/>
          <w:sz w:val="24"/>
          <w:szCs w:val="20"/>
          <w:highlight w:val="none"/>
        </w:rPr>
        <w:t xml:space="preserve">不得再参加本采购项目的采购活动。</w:t>
      </w:r>
      <w:r/>
    </w:p>
    <w:p>
      <w:pPr>
        <w:ind w:firstLine="480"/>
        <w:jc w:val="left"/>
        <w:keepLines w:val="0"/>
        <w:keepNext w:val="0"/>
        <w:pageBreakBefore w:val="0"/>
        <w:spacing w:line="360" w:lineRule="auto"/>
        <w:widowControl w:val="off"/>
        <w:rPr>
          <w:rFonts w:hint="eastAsia" w:ascii="宋体" w:hAnsi="宋体" w:eastAsia="宋体" w:cs="宋体"/>
          <w:sz w:val="24"/>
          <w:szCs w:val="20"/>
          <w:highlight w:val="none"/>
        </w:rPr>
      </w:pPr>
      <w:r>
        <w:rPr>
          <w:rFonts w:hint="eastAsia" w:ascii="宋体" w:hAnsi="宋体" w:cs="宋体"/>
          <w:sz w:val="24"/>
          <w:szCs w:val="20"/>
          <w:highlight w:val="none"/>
          <w:lang w:val="en-US" w:eastAsia="zh-CN"/>
        </w:rPr>
        <w:t xml:space="preserve">4.</w:t>
      </w:r>
      <w:r>
        <w:rPr>
          <w:rFonts w:hint="eastAsia" w:ascii="宋体" w:hAnsi="宋体" w:eastAsia="宋体" w:cs="宋体"/>
          <w:sz w:val="24"/>
          <w:szCs w:val="20"/>
          <w:highlight w:val="none"/>
        </w:rPr>
        <w:t xml:space="preserve">查询及使用供应商信用记录：</w:t>
      </w:r>
      <w:r/>
    </w:p>
    <w:p>
      <w:pPr>
        <w:ind w:firstLine="480"/>
        <w:jc w:val="left"/>
        <w:keepLines w:val="0"/>
        <w:keepNext w:val="0"/>
        <w:pageBreakBefore w:val="0"/>
        <w:spacing w:line="360" w:lineRule="auto"/>
        <w:widowControl w:val="off"/>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(一)由采购人查询信用信息。</w:t>
      </w:r>
      <w:r/>
    </w:p>
    <w:p>
      <w:pPr>
        <w:ind w:firstLine="480"/>
        <w:jc w:val="left"/>
        <w:keepLines w:val="0"/>
        <w:keepNext w:val="0"/>
        <w:pageBreakBefore w:val="0"/>
        <w:spacing w:line="360" w:lineRule="auto"/>
        <w:widowControl w:val="off"/>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(二)查询渠道包括：</w:t>
      </w:r>
      <w:r/>
    </w:p>
    <w:p>
      <w:pPr>
        <w:ind w:firstLine="480"/>
        <w:jc w:val="left"/>
        <w:keepLines w:val="0"/>
        <w:keepNext w:val="0"/>
        <w:pageBreakBefore w:val="0"/>
        <w:spacing w:line="360" w:lineRule="auto"/>
        <w:widowControl w:val="off"/>
        <w:rPr>
          <w:rFonts w:hint="eastAsia" w:ascii="宋体" w:hAnsi="宋体" w:eastAsia="宋体" w:cs="宋体"/>
          <w:sz w:val="24"/>
          <w:szCs w:val="20"/>
          <w:highlight w:val="none"/>
        </w:rPr>
      </w:pPr>
      <w:r>
        <w:rPr>
          <w:rFonts w:hint="eastAsia" w:ascii="宋体" w:hAnsi="宋体" w:cs="宋体"/>
          <w:sz w:val="24"/>
          <w:szCs w:val="20"/>
          <w:highlight w:val="none"/>
          <w:lang w:val="en-US" w:eastAsia="zh-CN"/>
        </w:rPr>
        <w:t xml:space="preserve">①</w:t>
      </w:r>
      <w:r>
        <w:rPr>
          <w:rFonts w:hint="eastAsia" w:ascii="宋体" w:hAnsi="宋体" w:eastAsia="宋体" w:cs="宋体"/>
          <w:sz w:val="24"/>
          <w:szCs w:val="20"/>
          <w:highlight w:val="none"/>
        </w:rPr>
        <w:t xml:space="preserve">“信用中国”网（www.creditchina.gov.cn）；</w:t>
      </w:r>
      <w:r/>
    </w:p>
    <w:p>
      <w:pPr>
        <w:ind w:firstLine="480"/>
        <w:jc w:val="left"/>
        <w:keepLines w:val="0"/>
        <w:keepNext w:val="0"/>
        <w:pageBreakBefore w:val="0"/>
        <w:spacing w:line="360" w:lineRule="auto"/>
        <w:widowControl w:val="off"/>
        <w:rPr>
          <w:rFonts w:hint="eastAsia" w:ascii="宋体" w:hAnsi="宋体" w:eastAsia="宋体" w:cs="宋体"/>
          <w:sz w:val="24"/>
          <w:szCs w:val="20"/>
          <w:highlight w:val="none"/>
        </w:rPr>
      </w:pPr>
      <w:r>
        <w:rPr>
          <w:rFonts w:hint="eastAsia" w:ascii="宋体" w:hAnsi="宋体" w:cs="宋体"/>
          <w:sz w:val="24"/>
          <w:szCs w:val="20"/>
          <w:highlight w:val="none"/>
          <w:lang w:val="en-US" w:eastAsia="zh-CN"/>
        </w:rPr>
        <w:t xml:space="preserve">②</w:t>
      </w:r>
      <w:r>
        <w:rPr>
          <w:rFonts w:hint="eastAsia" w:ascii="宋体" w:hAnsi="宋体" w:eastAsia="宋体" w:cs="宋体"/>
          <w:sz w:val="24"/>
          <w:szCs w:val="20"/>
          <w:highlight w:val="none"/>
        </w:rPr>
        <w:t xml:space="preserve"> 中国政府采购网（www.ccgp.gov.cn）；</w:t>
      </w:r>
      <w:r/>
    </w:p>
    <w:p>
      <w:pPr>
        <w:ind w:firstLine="480"/>
        <w:jc w:val="left"/>
        <w:spacing w:line="360" w:lineRule="auto"/>
        <w:widowControl w:val="off"/>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(三)截止时点（查询环节）：资格审查结束前。</w:t>
      </w:r>
      <w:r/>
    </w:p>
    <w:p>
      <w:pPr>
        <w:ind w:firstLine="480"/>
        <w:jc w:val="left"/>
        <w:spacing w:line="360" w:lineRule="auto"/>
        <w:widowControl w:val="off"/>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(四)信用信息查询记录和证据留存的具体方式：网页截屏打印，与其他采购文件一并保存。</w:t>
      </w:r>
      <w:r/>
    </w:p>
    <w:p>
      <w:pPr>
        <w:ind w:firstLine="480"/>
        <w:jc w:val="left"/>
        <w:spacing w:line="360" w:lineRule="auto"/>
        <w:widowControl w:val="off"/>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(五)信用信息的使用规则：</w:t>
      </w:r>
      <w:r/>
    </w:p>
    <w:p>
      <w:pPr>
        <w:ind w:firstLine="480"/>
        <w:jc w:val="left"/>
        <w:spacing w:line="360" w:lineRule="auto"/>
        <w:widowControl w:val="off"/>
        <w:rPr>
          <w:rFonts w:hint="eastAsia" w:ascii="宋体" w:hAnsi="宋体" w:eastAsia="宋体" w:cs="宋体"/>
          <w:sz w:val="24"/>
          <w:szCs w:val="20"/>
          <w:highlight w:val="none"/>
          <w14:ligatures w14:val="none"/>
        </w:rPr>
      </w:pPr>
      <w:r>
        <w:rPr>
          <w:rFonts w:hint="eastAsia" w:ascii="宋体" w:hAnsi="宋体" w:eastAsia="宋体" w:cs="宋体"/>
          <w:sz w:val="24"/>
          <w:szCs w:val="20"/>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58"/>
        <w:ind w:left="497"/>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七、采购预算（采购项目预算金额）：见《谈判文件》附件1、《项目要求（采购需求）》。</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八、采购需求：见《谈判文件》附件1、《项目要求（采购需求）》</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合同草案条款</w:t>
      </w:r>
      <w:r>
        <w:rPr>
          <w:color w:val="000000" w:themeColor="text1"/>
          <w:highlight w:val="none"/>
          <w14:textFill>
            <w14:solidFill>
              <w14:schemeClr w14:val="tx1"/>
            </w14:solidFill>
          </w14:textFill>
        </w:rPr>
        <w:t xml:space="preserve">：见《谈判文件》附件</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拟签订的合同文本</w:t>
      </w:r>
      <w:r>
        <w:rPr>
          <w:color w:val="000000" w:themeColor="text1"/>
          <w:highlight w:val="none"/>
          <w14:textFill>
            <w14:solidFill>
              <w14:schemeClr w14:val="tx1"/>
            </w14:solidFill>
          </w14:textFill>
        </w:rPr>
        <w:t xml:space="preserve">》。</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十、报价要求</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1、供应商报价为要约，</w:t>
      </w:r>
      <w:r>
        <w:rPr>
          <w:rFonts w:hint="eastAsia"/>
          <w:color w:val="000000" w:themeColor="text1"/>
          <w:highlight w:val="none"/>
          <w:lang w:eastAsia="zh-CN"/>
          <w14:textFill>
            <w14:solidFill>
              <w14:schemeClr w14:val="tx1"/>
            </w14:solidFill>
          </w14:textFill>
        </w:rPr>
        <w:t xml:space="preserve">江苏圣润工程咨询有限公司</w:t>
      </w:r>
      <w:r>
        <w:rPr>
          <w:color w:val="000000" w:themeColor="text1"/>
          <w:highlight w:val="none"/>
          <w14:textFill>
            <w14:solidFill>
              <w14:schemeClr w14:val="tx1"/>
            </w14:solidFill>
          </w14:textFill>
        </w:rPr>
        <w:t xml:space="preserve">无承诺表示时视为未成交，</w:t>
      </w:r>
      <w:r>
        <w:rPr>
          <w:rFonts w:hint="eastAsia"/>
          <w:color w:val="000000" w:themeColor="text1"/>
          <w:highlight w:val="none"/>
          <w:lang w:eastAsia="zh-CN"/>
          <w14:textFill>
            <w14:solidFill>
              <w14:schemeClr w14:val="tx1"/>
            </w14:solidFill>
          </w14:textFill>
        </w:rPr>
        <w:t xml:space="preserve">江苏圣润工程咨询有限公司</w:t>
      </w:r>
      <w:r>
        <w:rPr>
          <w:color w:val="000000" w:themeColor="text1"/>
          <w:highlight w:val="none"/>
          <w14:textFill>
            <w14:solidFill>
              <w14:schemeClr w14:val="tx1"/>
            </w14:solidFill>
          </w14:textFill>
        </w:rPr>
        <w:t xml:space="preserve">认为必要时可重新进行竞争性谈判采购或采取其它方式采购。</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2、按照《谈判报价表》要求填写首次报价。</w:t>
      </w:r>
      <w:r/>
    </w:p>
    <w:p>
      <w:pPr>
        <w:jc w:val="center"/>
        <w:keepLines/>
        <w:keepNext/>
        <w:spacing w:before="480" w:after="200" w:line="360" w:lineRule="auto"/>
        <w:rPr>
          <w:rFonts w:hint="eastAsia" w:ascii="Arial" w:hAnsi="Arial" w:eastAsia="宋体" w:cs="Arial"/>
          <w:b/>
          <w:sz w:val="28"/>
          <w:szCs w:val="40"/>
          <w:lang w:val="en-US" w:eastAsia="zh-CN" w:bidi="ar-SA"/>
        </w:rPr>
        <w:outlineLvl w:val="0"/>
      </w:pPr>
      <w:r>
        <w:rPr>
          <w:rFonts w:hint="default" w:ascii="Arial" w:hAnsi="Arial" w:eastAsia="宋体" w:cs="Arial"/>
          <w:b/>
          <w:sz w:val="28"/>
          <w:szCs w:val="40"/>
          <w:lang w:val="en-US" w:eastAsia="zh-CN" w:bidi="ar-SA"/>
        </w:rPr>
        <w:t xml:space="preserve">第</w:t>
      </w:r>
      <w:r>
        <w:rPr>
          <w:rFonts w:hint="eastAsia" w:ascii="Arial" w:hAnsi="Arial" w:eastAsia="宋体" w:cs="Arial"/>
          <w:b/>
          <w:sz w:val="28"/>
          <w:szCs w:val="40"/>
          <w:lang w:val="en-US" w:eastAsia="zh-CN" w:bidi="ar-SA"/>
        </w:rPr>
        <w:t xml:space="preserve">二</w:t>
      </w:r>
      <w:r>
        <w:rPr>
          <w:rFonts w:hint="default" w:ascii="Arial" w:hAnsi="Arial" w:eastAsia="宋体" w:cs="Arial"/>
          <w:b/>
          <w:sz w:val="28"/>
          <w:szCs w:val="40"/>
          <w:lang w:val="en-US" w:eastAsia="zh-CN" w:bidi="ar-SA"/>
        </w:rPr>
        <w:t xml:space="preserve">章 谈判保证金</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十一、供应商提交谈判保证金</w:t>
      </w:r>
      <w:r/>
    </w:p>
    <w:p>
      <w:pPr>
        <w:ind w:firstLine="480"/>
        <w:jc w:val="left"/>
        <w:spacing w:line="360" w:lineRule="auto"/>
        <w:widowControl w:val="off"/>
        <w:rPr>
          <w:rFonts w:hint="eastAsia" w:ascii="宋体" w:hAnsi="宋体"/>
          <w:color w:val="000000" w:themeColor="text1"/>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bidi="ar-SA"/>
        </w:rPr>
        <w:t xml:space="preserve">1.谈判保证金交纳数额和形式：不需交纳。</w:t>
      </w:r>
      <w:r/>
    </w:p>
    <w:p>
      <w:pPr>
        <w:pStyle w:val="1133"/>
        <w:rPr>
          <w:rFonts w:hint="eastAsia" w:ascii="Arial" w:hAnsi="Arial" w:eastAsia="宋体" w:cs="Arial"/>
        </w:rPr>
      </w:pPr>
      <w:r>
        <w:rPr>
          <w:rFonts w:ascii="Arial" w:hAnsi="Arial" w:eastAsia="宋体" w:cs="Arial"/>
        </w:rPr>
        <w:t xml:space="preserve">第</w:t>
      </w:r>
      <w:r>
        <w:rPr>
          <w:rFonts w:hint="eastAsia" w:ascii="Arial" w:hAnsi="Arial" w:eastAsia="宋体" w:cs="Arial"/>
          <w:lang w:val="en-US" w:eastAsia="zh-CN"/>
        </w:rPr>
        <w:t xml:space="preserve">三</w:t>
      </w:r>
      <w:r>
        <w:rPr>
          <w:rFonts w:ascii="Arial" w:hAnsi="Arial" w:eastAsia="宋体" w:cs="Arial"/>
        </w:rPr>
        <w:t xml:space="preserve">章 响应文件</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十二、提交响应文件要求</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hint="eastAsia" w:ascii="宋体" w:hAnsi="宋体" w:eastAsia="宋体" w:cs="宋体"/>
          <w:color w:val="auto"/>
          <w:sz w:val="24"/>
          <w:szCs w:val="24"/>
          <w:highlight w:val="none"/>
          <w:lang w:val="en-US" w:eastAsia="zh-CN" w:bidi="ar-SA"/>
        </w:rPr>
        <w:t xml:space="preserve">），点击“苏采云”进入系统。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bidi="ar-SA"/>
        </w:rPr>
        <w:t xml:space="preserve">办事指南</w:t>
      </w:r>
      <w:r>
        <w:rPr>
          <w:rFonts w:hint="eastAsia" w:ascii="宋体" w:hAnsi="宋体" w:eastAsia="宋体" w:cs="宋体"/>
          <w:color w:val="auto"/>
          <w:sz w:val="24"/>
          <w:szCs w:val="24"/>
          <w:highlight w:val="none"/>
          <w:lang w:val="en-US" w:eastAsia="zh-CN" w:bidi="ar-SA"/>
        </w:rPr>
        <w:t xml:space="preserve">-下载专区”中的《“苏采云”系统政务CA办理材料、操作手册及控件下载》。</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highlight w:val="none"/>
          <w:lang w:val="en-US" w:eastAsia="zh-CN" w:bidi="ar-SA"/>
        </w:rPr>
        <w:t xml:space="preserve">办事指南</w:t>
      </w:r>
      <w:r>
        <w:rPr>
          <w:rFonts w:hint="eastAsia" w:ascii="宋体" w:hAnsi="宋体" w:eastAsia="宋体" w:cs="宋体"/>
          <w:color w:val="auto"/>
          <w:sz w:val="24"/>
          <w:szCs w:val="24"/>
          <w:highlight w:val="none"/>
          <w:lang w:val="en-US" w:eastAsia="zh-CN" w:bidi="ar-SA"/>
        </w:rPr>
        <w:t xml:space="preserve">-下载专区，点击进入《江苏省政府采购管理交易系统（苏采云）供应商操作手册及政府采购客户端》，进行下载。</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招标代理机构（采购代理机构）将数据电文形式的招标文件加载至“苏采云”系统，供潜在供应商下载或者查阅。</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苏采云系统使用谷歌浏览器参与不见面开标。</w:t>
      </w:r>
      <w:r/>
    </w:p>
    <w:p>
      <w:pPr>
        <w:pStyle w:val="1156"/>
        <w:ind w:firstLine="480"/>
        <w:rPr>
          <w:rFonts w:eastAsia="宋体"/>
          <w:b/>
          <w:bCs/>
          <w:color w:val="000000" w:themeColor="text1"/>
          <w:sz w:val="24"/>
          <w:highlight w:val="none"/>
          <w14:textFill>
            <w14:solidFill>
              <w14:schemeClr w14:val="tx1"/>
            </w14:solidFill>
          </w14:textFill>
        </w:rPr>
      </w:pPr>
      <w:r>
        <w:rPr>
          <w:rFonts w:ascii="宋体" w:hAnsi="宋体" w:eastAsia="宋体"/>
          <w:b/>
          <w:bCs/>
          <w:color w:val="000000" w:themeColor="text1"/>
          <w:sz w:val="24"/>
          <w:highlight w:val="none"/>
          <w14:textFill>
            <w14:solidFill>
              <w14:schemeClr w14:val="tx1"/>
            </w14:solidFill>
          </w14:textFill>
        </w:rPr>
        <w:t xml:space="preserve">（</w:t>
      </w:r>
      <w:r>
        <w:rPr>
          <w:rFonts w:hint="eastAsia" w:ascii="宋体" w:hAnsi="宋体" w:eastAsia="宋体"/>
          <w:b/>
          <w:bCs/>
          <w:color w:val="000000" w:themeColor="text1"/>
          <w:sz w:val="24"/>
          <w:highlight w:val="none"/>
          <w:lang w:val="en-US"/>
          <w14:textFill>
            <w14:solidFill>
              <w14:schemeClr w14:val="tx1"/>
            </w14:solidFill>
          </w14:textFill>
        </w:rPr>
        <w:t xml:space="preserve">二</w:t>
      </w:r>
      <w:r>
        <w:rPr>
          <w:rFonts w:ascii="宋体" w:hAnsi="宋体" w:eastAsia="宋体"/>
          <w:b/>
          <w:bCs/>
          <w:color w:val="000000" w:themeColor="text1"/>
          <w:sz w:val="24"/>
          <w:highlight w:val="none"/>
          <w14:textFill>
            <w14:solidFill>
              <w14:schemeClr w14:val="tx1"/>
            </w14:solidFill>
          </w14:textFill>
        </w:rPr>
        <w:t xml:space="preserve">）首次响应文件提交时间、地点：</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1、提交时间</w:t>
      </w:r>
      <w:r/>
    </w:p>
    <w:p>
      <w:pPr>
        <w:pStyle w:val="1156"/>
        <w:ind w:firstLine="480"/>
        <w:rPr>
          <w:rFonts w:eastAsia="宋体"/>
          <w:b/>
          <w:bCs/>
          <w:color w:val="000000" w:themeColor="text1"/>
          <w:sz w:val="24"/>
          <w:highlight w:val="whit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首次响应文件提交的截止时</w:t>
      </w:r>
      <w:r>
        <w:rPr>
          <w:rFonts w:ascii="宋体" w:hAnsi="宋体" w:eastAsia="宋体"/>
          <w:color w:val="000000" w:themeColor="text1"/>
          <w:sz w:val="24"/>
          <w:highlight w:val="white"/>
          <w14:textFill>
            <w14:solidFill>
              <w14:schemeClr w14:val="tx1"/>
            </w14:solidFill>
          </w14:textFill>
        </w:rPr>
        <w:t xml:space="preserve">间</w:t>
      </w:r>
      <w:r>
        <w:rPr>
          <w:rFonts w:hint="eastAsia" w:ascii="宋体" w:hAnsi="宋体" w:eastAsia="宋体"/>
          <w:color w:val="000000" w:themeColor="text1"/>
          <w:sz w:val="24"/>
          <w:highlight w:val="white"/>
          <w:lang w:val="en-US"/>
          <w14:textFill>
            <w14:solidFill>
              <w14:schemeClr w14:val="tx1"/>
            </w14:solidFill>
          </w14:textFill>
        </w:rPr>
        <w:t xml:space="preserve">:</w:t>
      </w:r>
      <w:r>
        <w:rPr>
          <w:rFonts w:hint="eastAsia" w:ascii="宋体" w:hAnsi="宋体" w:eastAsia="宋体"/>
          <w:b/>
          <w:bCs/>
          <w:color w:val="000000" w:themeColor="text1"/>
          <w:sz w:val="24"/>
          <w:highlight w:val="white"/>
          <w:lang w:eastAsia="zh-CN"/>
          <w14:textFill>
            <w14:solidFill>
              <w14:schemeClr w14:val="tx1"/>
            </w14:solidFill>
          </w14:textFill>
        </w:rPr>
        <w:t xml:space="preserve">202</w:t>
      </w:r>
      <w:r>
        <w:rPr>
          <w:rFonts w:hint="eastAsia" w:ascii="宋体" w:hAnsi="宋体" w:eastAsia="宋体"/>
          <w:b/>
          <w:bCs/>
          <w:color w:val="000000" w:themeColor="text1"/>
          <w:sz w:val="24"/>
          <w:highlight w:val="white"/>
          <w:lang w:val="en-US" w:eastAsia="zh-CN"/>
          <w14:textFill>
            <w14:solidFill>
              <w14:schemeClr w14:val="tx1"/>
            </w14:solidFill>
          </w14:textFill>
        </w:rPr>
        <w:t xml:space="preserve">6</w:t>
      </w:r>
      <w:r>
        <w:rPr>
          <w:rFonts w:hint="eastAsia" w:ascii="宋体" w:hAnsi="宋体" w:eastAsia="宋体"/>
          <w:b/>
          <w:bCs/>
          <w:color w:val="000000" w:themeColor="text1"/>
          <w:sz w:val="24"/>
          <w:highlight w:val="white"/>
          <w:lang w:eastAsia="zh-CN"/>
          <w14:textFill>
            <w14:solidFill>
              <w14:schemeClr w14:val="tx1"/>
            </w14:solidFill>
          </w14:textFill>
        </w:rPr>
        <w:t xml:space="preserve">年05</w:t>
      </w:r>
      <w:r>
        <w:rPr>
          <w:rFonts w:hint="eastAsia" w:ascii="宋体" w:hAnsi="宋体" w:eastAsia="宋体"/>
          <w:b/>
          <w:bCs/>
          <w:color w:val="000000" w:themeColor="text1"/>
          <w:sz w:val="24"/>
          <w:highlight w:val="white"/>
          <w:lang w:eastAsia="zh-CN"/>
          <w14:textFill>
            <w14:solidFill>
              <w14:schemeClr w14:val="tx1"/>
            </w14:solidFill>
          </w14:textFill>
        </w:rPr>
        <w:t xml:space="preserve">月28</w:t>
      </w:r>
      <w:r>
        <w:rPr>
          <w:rFonts w:hint="eastAsia" w:ascii="宋体" w:hAnsi="宋体" w:eastAsia="宋体"/>
          <w:b/>
          <w:bCs/>
          <w:color w:val="000000" w:themeColor="text1"/>
          <w:sz w:val="24"/>
          <w:highlight w:val="white"/>
          <w:lang w:eastAsia="zh-CN"/>
          <w14:textFill>
            <w14:solidFill>
              <w14:schemeClr w14:val="tx1"/>
            </w14:solidFill>
          </w14:textFill>
        </w:rPr>
        <w:t xml:space="preserve">日</w:t>
      </w:r>
      <w:r>
        <w:rPr>
          <w:rFonts w:hint="eastAsia" w:ascii="宋体" w:hAnsi="宋体" w:eastAsia="宋体"/>
          <w:b/>
          <w:bCs/>
          <w:color w:val="000000" w:themeColor="text1"/>
          <w:sz w:val="24"/>
          <w:highlight w:val="white"/>
          <w:lang w:val="en-US" w:eastAsia="zh-CN"/>
          <w14:textFill>
            <w14:solidFill>
              <w14:schemeClr w14:val="tx1"/>
            </w14:solidFill>
          </w14:textFill>
        </w:rPr>
        <w:t xml:space="preserve">09</w:t>
      </w:r>
      <w:r>
        <w:rPr>
          <w:rFonts w:hint="eastAsia" w:ascii="宋体" w:hAnsi="宋体" w:eastAsia="宋体"/>
          <w:b/>
          <w:bCs/>
          <w:color w:val="000000" w:themeColor="text1"/>
          <w:sz w:val="24"/>
          <w:highlight w:val="white"/>
          <w14:textFill>
            <w14:solidFill>
              <w14:schemeClr w14:val="tx1"/>
            </w14:solidFill>
          </w14:textFill>
        </w:rPr>
        <w:t xml:space="preserve">:30</w:t>
      </w:r>
      <w:r>
        <w:rPr>
          <w:rFonts w:hint="eastAsia" w:ascii="宋体" w:hAnsi="宋体" w:eastAsia="宋体" w:cs="宋体"/>
          <w:b/>
          <w:bCs/>
          <w:color w:val="000000" w:themeColor="text1"/>
          <w:sz w:val="24"/>
          <w:szCs w:val="24"/>
          <w:highlight w:val="white"/>
          <w14:textFill>
            <w14:solidFill>
              <w14:schemeClr w14:val="tx1"/>
            </w14:solidFill>
          </w14:textFill>
        </w:rPr>
        <w:t xml:space="preserve">（北京时间）</w:t>
      </w:r>
      <w:r>
        <w:rPr>
          <w:rFonts w:hint="eastAsia" w:ascii="宋体" w:hAnsi="宋体" w:eastAsia="宋体"/>
          <w:b/>
          <w:bCs/>
          <w:color w:val="000000" w:themeColor="text1"/>
          <w:sz w:val="24"/>
          <w:highlight w:val="white"/>
          <w14:textFill>
            <w14:solidFill>
              <w14:schemeClr w14:val="tx1"/>
            </w14:solidFill>
          </w14:textFill>
        </w:rPr>
        <w:t xml:space="preserve">，在截止时间后提交的首次响应文件为无效文件，将被拒收。</w:t>
      </w:r>
      <w:r>
        <w:rPr>
          <w:highlight w:val="white"/>
        </w:rPr>
      </w:r>
      <w:r/>
    </w:p>
    <w:p>
      <w:pPr>
        <w:pStyle w:val="1156"/>
        <w:ind w:firstLine="480"/>
        <w:rPr>
          <w:rFonts w:eastAsia="宋体"/>
          <w:color w:val="000000" w:themeColor="text1"/>
          <w:sz w:val="24"/>
          <w:highlight w:val="white"/>
          <w14:textFill>
            <w14:solidFill>
              <w14:schemeClr w14:val="tx1"/>
            </w14:solidFill>
          </w14:textFill>
        </w:rPr>
      </w:pPr>
      <w:r>
        <w:rPr>
          <w:rFonts w:ascii="宋体" w:hAnsi="宋体" w:eastAsia="宋体"/>
          <w:color w:val="000000" w:themeColor="text1"/>
          <w:sz w:val="24"/>
          <w:highlight w:val="white"/>
          <w14:textFill>
            <w14:solidFill>
              <w14:schemeClr w14:val="tx1"/>
            </w14:solidFill>
          </w14:textFill>
        </w:rPr>
        <w:t xml:space="preserve">2、提交地点：</w:t>
      </w:r>
      <w:r>
        <w:rPr>
          <w:highlight w:val="white"/>
        </w:rPr>
      </w:r>
      <w:r/>
    </w:p>
    <w:p>
      <w:pPr>
        <w:pStyle w:val="1156"/>
        <w:ind w:firstLine="480"/>
        <w:rPr>
          <w:rFonts w:eastAsia="宋体"/>
          <w:color w:val="000000" w:themeColor="text1"/>
          <w:sz w:val="24"/>
          <w:highlight w:val="white"/>
          <w14:textFill>
            <w14:solidFill>
              <w14:schemeClr w14:val="tx1"/>
            </w14:solidFill>
          </w14:textFill>
        </w:rPr>
      </w:pPr>
      <w:r>
        <w:rPr>
          <w:rFonts w:ascii="宋体" w:hAnsi="宋体" w:eastAsia="宋体"/>
          <w:color w:val="000000" w:themeColor="text1"/>
          <w:sz w:val="24"/>
          <w:highlight w:val="white"/>
          <w14:textFill>
            <w14:solidFill>
              <w14:schemeClr w14:val="tx1"/>
            </w14:solidFill>
          </w14:textFill>
        </w:rPr>
        <w:t xml:space="preserve">“苏采云”系统（网址：http://jszfcg.jsczt.cn/）“开标大厅”或进入徐州政府采购网（网址：</w:t>
      </w:r>
      <w:r>
        <w:rPr>
          <w:rFonts w:hint="eastAsia" w:ascii="宋体" w:hAnsi="宋体" w:eastAsia="宋体"/>
          <w:color w:val="000000" w:themeColor="text1"/>
          <w:sz w:val="24"/>
          <w:highlight w:val="white"/>
          <w:lang w:val="en-US" w:eastAsia="zh-CN"/>
          <w14:textFill>
            <w14:solidFill>
              <w14:schemeClr w14:val="tx1"/>
            </w14:solidFill>
          </w14:textFill>
        </w:rPr>
        <w:t xml:space="preserve">https://czj.xz.gov.cn/zfcg/index.html</w:t>
      </w:r>
      <w:r>
        <w:rPr>
          <w:rFonts w:ascii="宋体" w:hAnsi="宋体" w:eastAsia="宋体"/>
          <w:color w:val="000000" w:themeColor="text1"/>
          <w:sz w:val="24"/>
          <w:highlight w:val="white"/>
          <w14:textFill>
            <w14:solidFill>
              <w14:schemeClr w14:val="tx1"/>
            </w14:solidFill>
          </w14:textFill>
        </w:rPr>
        <w:t xml:space="preserve">）点击“苏采云”进入系统“开标大厅”。 </w:t>
      </w:r>
      <w:r>
        <w:rPr>
          <w:highlight w:val="white"/>
        </w:rPr>
      </w:r>
      <w:r/>
    </w:p>
    <w:p>
      <w:pPr>
        <w:pStyle w:val="1156"/>
        <w:ind w:firstLine="480"/>
        <w:rPr>
          <w:rFonts w:eastAsia="宋体"/>
          <w:b/>
          <w:bCs/>
          <w:color w:val="000000" w:themeColor="text1"/>
          <w:sz w:val="24"/>
          <w:highlight w:val="white"/>
          <w14:textFill>
            <w14:solidFill>
              <w14:schemeClr w14:val="tx1"/>
            </w14:solidFill>
          </w14:textFill>
        </w:rPr>
      </w:pPr>
      <w:r>
        <w:rPr>
          <w:rFonts w:ascii="宋体" w:hAnsi="宋体" w:eastAsia="宋体"/>
          <w:b/>
          <w:bCs/>
          <w:color w:val="000000" w:themeColor="text1"/>
          <w:sz w:val="24"/>
          <w:highlight w:val="white"/>
          <w14:textFill>
            <w14:solidFill>
              <w14:schemeClr w14:val="tx1"/>
            </w14:solidFill>
          </w14:textFill>
        </w:rPr>
        <w:t xml:space="preserve">（</w:t>
      </w:r>
      <w:r>
        <w:rPr>
          <w:rFonts w:hint="eastAsia" w:ascii="宋体" w:hAnsi="宋体" w:eastAsia="宋体"/>
          <w:b/>
          <w:bCs/>
          <w:color w:val="000000" w:themeColor="text1"/>
          <w:sz w:val="24"/>
          <w:highlight w:val="white"/>
          <w:lang w:val="en-US"/>
          <w14:textFill>
            <w14:solidFill>
              <w14:schemeClr w14:val="tx1"/>
            </w14:solidFill>
          </w14:textFill>
        </w:rPr>
        <w:t xml:space="preserve">三</w:t>
      </w:r>
      <w:r>
        <w:rPr>
          <w:rFonts w:ascii="宋体" w:hAnsi="宋体" w:eastAsia="宋体"/>
          <w:b/>
          <w:bCs/>
          <w:color w:val="000000" w:themeColor="text1"/>
          <w:sz w:val="24"/>
          <w:highlight w:val="white"/>
          <w14:textFill>
            <w14:solidFill>
              <w14:schemeClr w14:val="tx1"/>
            </w14:solidFill>
          </w14:textFill>
        </w:rPr>
        <w:t xml:space="preserve">）首次响应文件开启时间：</w:t>
      </w:r>
      <w:r>
        <w:rPr>
          <w:rFonts w:hint="eastAsia" w:ascii="宋体" w:hAnsi="宋体" w:eastAsia="宋体"/>
          <w:b/>
          <w:bCs/>
          <w:color w:val="000000" w:themeColor="text1"/>
          <w:sz w:val="24"/>
          <w:highlight w:val="white"/>
          <w:lang w:val="en-US" w:eastAsia="zh-CN"/>
          <w14:textFill>
            <w14:solidFill>
              <w14:schemeClr w14:val="tx1"/>
            </w14:solidFill>
          </w14:textFill>
        </w:rPr>
        <w:t xml:space="preserve">2026年05月28日09</w:t>
      </w:r>
      <w:r>
        <w:rPr>
          <w:rFonts w:hint="eastAsia" w:ascii="宋体" w:hAnsi="宋体" w:eastAsia="宋体"/>
          <w:b/>
          <w:bCs/>
          <w:color w:val="000000" w:themeColor="text1"/>
          <w:sz w:val="24"/>
          <w:highlight w:val="white"/>
          <w:lang w:val="en-US"/>
          <w14:textFill>
            <w14:solidFill>
              <w14:schemeClr w14:val="tx1"/>
            </w14:solidFill>
          </w14:textFill>
        </w:rPr>
        <w:t xml:space="preserve">:30</w:t>
      </w:r>
      <w:r>
        <w:rPr>
          <w:rFonts w:hint="eastAsia" w:ascii="宋体" w:hAnsi="宋体" w:eastAsia="宋体" w:cs="宋体"/>
          <w:b/>
          <w:bCs/>
          <w:color w:val="000000" w:themeColor="text1"/>
          <w:sz w:val="24"/>
          <w:szCs w:val="24"/>
          <w:highlight w:val="white"/>
          <w14:textFill>
            <w14:solidFill>
              <w14:schemeClr w14:val="tx1"/>
            </w14:solidFill>
          </w14:textFill>
        </w:rPr>
        <w:t xml:space="preserve">（北京时间）</w:t>
      </w:r>
      <w:r>
        <w:rPr>
          <w:rFonts w:hint="eastAsia" w:ascii="宋体" w:hAnsi="宋体" w:eastAsia="宋体"/>
          <w:b/>
          <w:bCs/>
          <w:color w:val="000000" w:themeColor="text1"/>
          <w:sz w:val="24"/>
          <w:highlight w:val="white"/>
          <w:lang w:val="en-US"/>
          <w14:textFill>
            <w14:solidFill>
              <w14:schemeClr w14:val="tx1"/>
            </w14:solidFill>
          </w14:textFill>
        </w:rPr>
        <w:t xml:space="preserve">。</w:t>
      </w:r>
      <w:r>
        <w:rPr>
          <w:highlight w:val="white"/>
        </w:rPr>
      </w:r>
      <w:r/>
    </w:p>
    <w:p>
      <w:pPr>
        <w:pStyle w:val="1156"/>
        <w:ind w:firstLine="480"/>
        <w:rPr>
          <w:rFonts w:eastAsia="宋体"/>
          <w:b/>
          <w:bCs/>
          <w:color w:val="000000" w:themeColor="text1"/>
          <w:sz w:val="24"/>
          <w:highlight w:val="white"/>
          <w14:textFill>
            <w14:solidFill>
              <w14:schemeClr w14:val="tx1"/>
            </w14:solidFill>
          </w14:textFill>
        </w:rPr>
      </w:pPr>
      <w:r>
        <w:rPr>
          <w:rFonts w:ascii="宋体" w:hAnsi="宋体" w:eastAsia="宋体"/>
          <w:b/>
          <w:bCs/>
          <w:color w:val="000000" w:themeColor="text1"/>
          <w:sz w:val="24"/>
          <w:highlight w:val="white"/>
          <w14:textFill>
            <w14:solidFill>
              <w14:schemeClr w14:val="tx1"/>
            </w14:solidFill>
          </w14:textFill>
        </w:rPr>
        <w:t xml:space="preserve">（</w:t>
      </w:r>
      <w:r>
        <w:rPr>
          <w:rFonts w:hint="eastAsia" w:ascii="宋体" w:hAnsi="宋体" w:eastAsia="宋体"/>
          <w:b/>
          <w:bCs/>
          <w:color w:val="000000" w:themeColor="text1"/>
          <w:sz w:val="24"/>
          <w:highlight w:val="white"/>
          <w:lang w:val="en-US"/>
          <w14:textFill>
            <w14:solidFill>
              <w14:schemeClr w14:val="tx1"/>
            </w14:solidFill>
          </w14:textFill>
        </w:rPr>
        <w:t xml:space="preserve">四</w:t>
      </w:r>
      <w:r>
        <w:rPr>
          <w:rFonts w:ascii="宋体" w:hAnsi="宋体" w:eastAsia="宋体"/>
          <w:b/>
          <w:bCs/>
          <w:color w:val="000000" w:themeColor="text1"/>
          <w:sz w:val="24"/>
          <w:highlight w:val="white"/>
          <w14:textFill>
            <w14:solidFill>
              <w14:schemeClr w14:val="tx1"/>
            </w14:solidFill>
          </w14:textFill>
        </w:rPr>
        <w:t xml:space="preserve">）首次响应文件开启地点：</w:t>
      </w:r>
      <w:r>
        <w:rPr>
          <w:highlight w:val="white"/>
        </w:rPr>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“苏采云”系统（网址：http://jszfcg.jsczt.cn/）“开标大厅”或进入徐州政府采购网（网址：</w:t>
      </w:r>
      <w:r>
        <w:rPr>
          <w:rFonts w:hint="eastAsia" w:ascii="宋体" w:hAnsi="宋体" w:eastAsia="宋体"/>
          <w:color w:val="000000" w:themeColor="text1"/>
          <w:sz w:val="24"/>
          <w:highlight w:val="none"/>
          <w:lang w:val="en-US" w:eastAsia="zh-CN"/>
          <w14:textFill>
            <w14:solidFill>
              <w14:schemeClr w14:val="tx1"/>
            </w14:solidFill>
          </w14:textFill>
        </w:rPr>
        <w:t xml:space="preserve">https://czj.xz.gov.cn/zfcg/index.html</w:t>
      </w:r>
      <w:r>
        <w:rPr>
          <w:rFonts w:ascii="宋体" w:hAnsi="宋体" w:eastAsia="宋体"/>
          <w:color w:val="000000" w:themeColor="text1"/>
          <w:sz w:val="24"/>
          <w:highlight w:val="none"/>
          <w14:textFill>
            <w14:solidFill>
              <w14:schemeClr w14:val="tx1"/>
            </w14:solidFill>
          </w14:textFill>
        </w:rPr>
        <w:t xml:space="preserve">），点击“苏采云”进入系统“开标大厅”。</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lang w:val="en-US"/>
          <w14:textFill>
            <w14:solidFill>
              <w14:schemeClr w14:val="tx1"/>
            </w14:solidFill>
          </w14:textFill>
        </w:rPr>
        <w:t xml:space="preserve">五</w:t>
      </w:r>
      <w:r>
        <w:rPr>
          <w:rFonts w:ascii="宋体" w:hAnsi="宋体" w:eastAsia="宋体"/>
          <w:color w:val="000000" w:themeColor="text1"/>
          <w:sz w:val="24"/>
          <w:highlight w:val="none"/>
          <w14:textFill>
            <w14:solidFill>
              <w14:schemeClr w14:val="tx1"/>
            </w14:solidFill>
          </w14:textFill>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56"/>
        <w:ind w:firstLine="480"/>
        <w:shd w:val="clear" w:color="auto" w:fill="ffffff"/>
        <w:widowControl/>
        <w:rPr>
          <w:rFonts w:eastAsia="宋体"/>
          <w:color w:val="000000" w:themeColor="text1"/>
          <w:sz w:val="24"/>
          <w:highlight w:val="none"/>
          <w14:textFill>
            <w14:solidFill>
              <w14:schemeClr w14:val="tx1"/>
            </w14:solidFill>
          </w14:textFill>
        </w:rPr>
        <w:outlineLvl w:val="9"/>
      </w:pP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lang w:val="en-US"/>
          <w14:textFill>
            <w14:solidFill>
              <w14:schemeClr w14:val="tx1"/>
            </w14:solidFill>
          </w14:textFill>
        </w:rPr>
        <w:t xml:space="preserve">六</w:t>
      </w:r>
      <w:r>
        <w:rPr>
          <w:rFonts w:ascii="宋体" w:hAnsi="宋体" w:eastAsia="宋体"/>
          <w:color w:val="000000" w:themeColor="text1"/>
          <w:sz w:val="24"/>
          <w:highlight w:val="none"/>
          <w14:textFill>
            <w14:solidFill>
              <w14:schemeClr w14:val="tx1"/>
            </w14:solidFill>
          </w14:textFill>
        </w:rPr>
        <w:t xml:space="preserve">）不接受不按要求加盖公章（电子签章）的首次响应文件。电子签章相关要求见“苏采云”系统。</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lang w:val="en-US"/>
          <w14:textFill>
            <w14:solidFill>
              <w14:schemeClr w14:val="tx1"/>
            </w14:solidFill>
          </w14:textFill>
        </w:rPr>
        <w:t xml:space="preserve">七</w:t>
      </w:r>
      <w:r>
        <w:rPr>
          <w:rFonts w:ascii="宋体" w:hAnsi="宋体" w:eastAsia="宋体"/>
          <w:bCs/>
          <w:color w:val="000000" w:themeColor="text1"/>
          <w:sz w:val="24"/>
          <w:highlight w:val="none"/>
          <w14:textFill>
            <w14:solidFill>
              <w14:schemeClr w14:val="tx1"/>
            </w14:solidFill>
          </w14:textFill>
        </w:rPr>
        <w:t xml:space="preserve">）首次响应文件解密：到达开启时间，</w:t>
      </w:r>
      <w:r>
        <w:rPr>
          <w:rFonts w:ascii="宋体" w:hAnsi="宋体" w:eastAsia="宋体"/>
          <w:color w:val="000000" w:themeColor="text1"/>
          <w:sz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ascii="宋体" w:hAnsi="宋体" w:eastAsia="宋体"/>
          <w:b/>
          <w:bCs/>
          <w:color w:val="000000" w:themeColor="text1"/>
          <w:sz w:val="24"/>
          <w:highlight w:val="none"/>
          <w14:textFill>
            <w14:solidFill>
              <w14:schemeClr w14:val="tx1"/>
            </w14:solidFill>
          </w14:textFill>
        </w:rPr>
        <w:t xml:space="preserve">开启时间后30分钟内，</w:t>
      </w:r>
      <w:r>
        <w:rPr>
          <w:rFonts w:ascii="宋体" w:hAnsi="宋体" w:eastAsia="宋体"/>
          <w:color w:val="000000" w:themeColor="text1"/>
          <w:sz w:val="24"/>
          <w:highlight w:val="none"/>
          <w14:textFill>
            <w14:solidFill>
              <w14:schemeClr w14:val="tx1"/>
            </w14:solidFill>
          </w14:textFill>
        </w:rPr>
        <w:t xml:space="preserve">通过“苏采云”系统（使用“CA数字证书”）解密。</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lang w:val="en-US"/>
          <w14:textFill>
            <w14:solidFill>
              <w14:schemeClr w14:val="tx1"/>
            </w14:solidFill>
          </w14:textFill>
        </w:rPr>
        <w:t xml:space="preserve">八</w:t>
      </w:r>
      <w:r>
        <w:rPr>
          <w:rFonts w:ascii="宋体" w:hAnsi="宋体" w:eastAsia="宋体"/>
          <w:color w:val="000000" w:themeColor="text1"/>
          <w:sz w:val="24"/>
          <w:highlight w:val="none"/>
          <w14:textFill>
            <w14:solidFill>
              <w14:schemeClr w14:val="tx1"/>
            </w14:solidFill>
          </w14:textFill>
        </w:rPr>
        <w:t xml:space="preserve">）采购文件（后缀名为“.kedt”）、供应商操作手册及政府采购客户端工具可通过“苏采云”系统（网址：</w:t>
      </w:r>
      <w:r>
        <w:rPr>
          <w:rFonts w:ascii="宋体" w:hAnsi="宋体"/>
          <w:color w:val="000000" w:themeColor="text1"/>
          <w:sz w:val="24"/>
          <w:highlight w:val="none"/>
          <w14:textFill>
            <w14:solidFill>
              <w14:schemeClr w14:val="tx1"/>
            </w14:solidFill>
          </w14:textFill>
        </w:rPr>
        <w:fldChar w:fldCharType="begin"/>
      </w:r>
      <w:r>
        <w:rPr>
          <w:rFonts w:ascii="宋体" w:hAnsi="宋体"/>
          <w:color w:val="000000" w:themeColor="text1"/>
          <w:sz w:val="24"/>
          <w:highlight w:val="none"/>
          <w14:textFill>
            <w14:solidFill>
              <w14:schemeClr w14:val="tx1"/>
            </w14:solidFill>
          </w14:textFill>
        </w:rPr>
        <w:instrText xml:space="preserve"> HYPERLINK "http://jszfcg.jsczt.cn/" </w:instrText>
      </w:r>
      <w:r>
        <w:rPr>
          <w:rFonts w:ascii="宋体" w:hAnsi="宋体"/>
          <w:color w:val="000000" w:themeColor="text1"/>
          <w:sz w:val="24"/>
          <w:highlight w:val="none"/>
          <w14:textFill>
            <w14:solidFill>
              <w14:schemeClr w14:val="tx1"/>
            </w14:solidFill>
          </w14:textFill>
        </w:rPr>
        <w:fldChar w:fldCharType="separate"/>
      </w:r>
      <w:r>
        <w:rPr>
          <w:rFonts w:ascii="宋体" w:hAnsi="宋体" w:eastAsia="宋体"/>
          <w:color w:val="000000" w:themeColor="text1"/>
          <w:sz w:val="24"/>
          <w:highlight w:val="none"/>
          <w14:textFill>
            <w14:solidFill>
              <w14:schemeClr w14:val="tx1"/>
            </w14:solidFill>
          </w14:textFill>
        </w:rPr>
        <w:t xml:space="preserve">http://jszfcg.jsczt.cn/</w:t>
      </w:r>
      <w:r>
        <w:rPr>
          <w:rFonts w:ascii="宋体" w:hAnsi="宋体" w:eastAsia="宋体"/>
          <w:color w:val="000000" w:themeColor="text1"/>
          <w:sz w:val="24"/>
          <w:highlight w:val="none"/>
          <w14:textFill>
            <w14:solidFill>
              <w14:schemeClr w14:val="tx1"/>
            </w14:solidFill>
          </w14:textFill>
        </w:rPr>
        <w:fldChar w:fldCharType="end"/>
      </w:r>
      <w:r>
        <w:rPr>
          <w:rFonts w:ascii="宋体" w:hAnsi="宋体" w:eastAsia="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cs="宋体"/>
          <w:color w:val="000000" w:themeColor="text1"/>
          <w:sz w:val="24"/>
          <w:lang w:val="en-US" w:eastAsia="zh-CN"/>
          <w14:textFill>
            <w14:solidFill>
              <w14:schemeClr w14:val="tx1"/>
            </w14:solidFill>
          </w14:textFill>
        </w:rPr>
        <w:t xml:space="preserve">办事指南</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资料下载</w:t>
      </w:r>
      <w:r>
        <w:rPr>
          <w:rFonts w:ascii="宋体" w:hAnsi="宋体" w:eastAsia="宋体"/>
          <w:color w:val="000000" w:themeColor="text1"/>
          <w:sz w:val="24"/>
          <w:highlight w:val="none"/>
          <w14:textFill>
            <w14:solidFill>
              <w14:schemeClr w14:val="tx1"/>
            </w14:solidFill>
          </w14:textFill>
        </w:rPr>
        <w:t xml:space="preserve">，点击进入《江苏省政府采购管理交易系统（苏采云）供应商操作手册及政府采购客户端》，进行下载。</w:t>
      </w:r>
      <w:r/>
    </w:p>
    <w:p>
      <w:pPr>
        <w:pStyle w:val="1164"/>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）相关说明: 供应商在“苏采云”系统中提交首次响应文件的时间即</w:t>
      </w:r>
      <w:r/>
    </w:p>
    <w:p>
      <w:pPr>
        <w:pStyle w:val="1164"/>
        <w:ind w:left="0"/>
        <w:jc w:val="both"/>
        <w:spacing w:line="360" w:lineRule="auto"/>
        <w:rPr>
          <w:rFonts w:hint="eastAsia"/>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为数据电文（响应文件，下同）的发送时间和接收时间。</w:t>
      </w:r>
      <w:r/>
    </w:p>
    <w:p>
      <w:pPr>
        <w:pStyle w:val="1158"/>
        <w:ind w:left="497"/>
        <w:jc w:val="both"/>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十三、响应文件编制要求</w:t>
      </w:r>
      <w:r/>
    </w:p>
    <w:p>
      <w:pPr>
        <w:pStyle w:val="1158"/>
        <w:ind w:left="497"/>
        <w:jc w:val="center"/>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第一部分 基本要求</w:t>
      </w:r>
      <w:r/>
    </w:p>
    <w:p>
      <w:pPr>
        <w:pStyle w:val="1156"/>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（一）提交的首次响应文件的密封、签署、盖章要求：</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1、密封（加密）要求：</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2、签署要求：特别提醒：竞争性谈判文件中如需“被授权代表签字或盖章”，供应商可打印成文档，签字或盖章后再扫描上传，最后再电子签章。见《谈判文件》第九章附件中相关格式要求。</w:t>
      </w:r>
      <w:r/>
    </w:p>
    <w:p>
      <w:pPr>
        <w:pStyle w:val="1156"/>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3、盖章要求：见《谈判文件》第九章附件中相关格式要求。供应商须通过“苏采云”系统提供的政府采购客户端工具（使用“CA数字证书”）加盖电子签章。</w:t>
      </w:r>
      <w:r/>
    </w:p>
    <w:p>
      <w:pPr>
        <w:pStyle w:val="1156"/>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（二）通过“苏采云”系统提交政府采购客户端工具导出加密的响应文件（后缀名为zip）。响应文件不得超过150M！ </w:t>
      </w:r>
      <w:r/>
    </w:p>
    <w:p>
      <w:pPr>
        <w:pStyle w:val="1156"/>
        <w:ind w:firstLine="497"/>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注：</w:t>
      </w:r>
      <w:r/>
    </w:p>
    <w:p>
      <w:pPr>
        <w:pStyle w:val="1156"/>
        <w:ind w:firstLine="497"/>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1、供应商应当按照《谈判文件》的要求编制响应文件，并对其提交的响应文件的真实性、合法性承担法律责任。</w:t>
      </w:r>
      <w:r/>
    </w:p>
    <w:p>
      <w:pPr>
        <w:pStyle w:val="1158"/>
        <w:ind w:firstLine="480"/>
        <w:jc w:val="cente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第二部分  响应文件的组成</w:t>
      </w:r>
      <w:r/>
    </w:p>
    <w:p>
      <w:pPr>
        <w:pStyle w:val="1158"/>
        <w:numPr>
          <w:ilvl w:val="0"/>
          <w:numId w:val="1"/>
        </w:numPr>
        <w:ind w:firstLine="360"/>
        <w:jc w:val="both"/>
        <w:spacing w:line="360" w:lineRule="auto"/>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基本目录</w:t>
      </w:r>
      <w:r/>
    </w:p>
    <w:p>
      <w:pPr>
        <w:pStyle w:val="1159"/>
        <w:numPr>
          <w:ilvl w:val="0"/>
          <w:numId w:val="0"/>
        </w:numPr>
        <w:rPr>
          <w:rFonts w:hint="eastAsia" w:ascii="宋体" w:hAnsi="宋体"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Times New Roman"/>
          <w:b w:val="0"/>
          <w:bCs w:val="0"/>
          <w:color w:val="000000" w:themeColor="text1"/>
          <w:sz w:val="24"/>
          <w:szCs w:val="24"/>
          <w:highlight w:val="none"/>
          <w:lang w:val="en-US" w:eastAsia="zh-CN" w:bidi="ar-SA"/>
          <w14:textFill>
            <w14:solidFill>
              <w14:schemeClr w14:val="tx1"/>
            </w14:solidFill>
          </w14:textFill>
        </w:rPr>
        <w:t xml:space="preserve">   1、按照《谈判报价表》要求填写首次报价（加盖电子签章，格式见《谈判文件》附件，政府采购客户端工具输入报价自动生成）；</w:t>
      </w:r>
      <w:r/>
    </w:p>
    <w:p>
      <w:pPr>
        <w:pStyle w:val="1158"/>
        <w:ind w:firstLine="482"/>
        <w:jc w:val="both"/>
        <w:spacing w:line="360" w:lineRule="auto"/>
        <w:rPr>
          <w:b w:val="0"/>
          <w:bCs w:val="0"/>
          <w:color w:val="000000" w:themeColor="text1"/>
          <w:highlight w:val="none"/>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2、供应商认为需要提供的其他资料的扫描件（如有）。</w:t>
      </w:r>
      <w:r/>
    </w:p>
    <w:p>
      <w:pPr>
        <w:pStyle w:val="1158"/>
        <w:ind w:right="-328" w:firstLine="360"/>
        <w:jc w:val="both"/>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二</w:t>
      </w:r>
      <w:r>
        <w:rPr>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资格条件（1～6项必须提供，否则响应无效）</w:t>
      </w:r>
      <w:r/>
    </w:p>
    <w:p>
      <w:pPr>
        <w:ind w:firstLine="480"/>
        <w:spacing w:line="360" w:lineRule="auto"/>
        <w:rPr>
          <w:rFonts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val="0"/>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 w:val="0"/>
          <w:bCs w:val="0"/>
          <w:sz w:val="24"/>
          <w:szCs w:val="24"/>
          <w:highlight w:val="none"/>
        </w:rPr>
        <w:t xml:space="preserve">具有独立承担民事责任的能力，提供投标人合法有效的法人的营业执照或其他组织应提供合法证明文件的原件扫描件；</w:t>
      </w:r>
      <w:r/>
    </w:p>
    <w:p>
      <w:pPr>
        <w:pStyle w:val="1156"/>
        <w:ind w:left="0" w:firstLine="480"/>
        <w:jc w:val="left"/>
        <w:spacing w:before="0" w:line="360" w:lineRule="auto"/>
        <w:widowControl/>
        <w:rPr>
          <w:rFonts w:hint="eastAsia"/>
          <w:b w:val="0"/>
          <w:bCs w:val="0"/>
          <w:color w:val="000000" w:themeColor="text1"/>
          <w:sz w:val="28"/>
          <w:szCs w:val="28"/>
          <w:highlight w:val="none"/>
          <w14:textFill>
            <w14:solidFill>
              <w14:schemeClr w14:val="tx1"/>
            </w14:solidFill>
          </w14:textFill>
        </w:rPr>
      </w:pPr>
      <w:r>
        <w:rPr>
          <w:rFonts w:hint="eastAsia" w:ascii="宋体" w:hAnsi="宋体" w:eastAsia="宋体" w:cs="Times New Roman"/>
          <w:b w:val="0"/>
          <w:bCs w:val="0"/>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 w:val="0"/>
          <w:bCs w:val="0"/>
          <w:sz w:val="24"/>
          <w:highlight w:val="none"/>
          <w:lang w:val="en-US"/>
        </w:rPr>
        <w:t xml:space="preserve">财务状况报告，至少提供：</w:t>
      </w:r>
      <w:r>
        <w:rPr>
          <w:rFonts w:hint="eastAsia" w:ascii="宋体" w:hAnsi="宋体" w:eastAsia="宋体" w:cs="宋体"/>
          <w:b w:val="0"/>
          <w:bCs w:val="0"/>
          <w:sz w:val="24"/>
          <w:szCs w:val="24"/>
          <w:highlight w:val="none"/>
          <w:lang w:val="en-US" w:eastAsia="zh-CN"/>
        </w:rPr>
        <w:t xml:space="preserve">供应商的提交首次响应文件时间前6个月内任何1月</w:t>
      </w:r>
      <w:r>
        <w:rPr>
          <w:rFonts w:hint="eastAsia" w:ascii="宋体" w:hAnsi="宋体" w:eastAsia="宋体" w:cs="宋体"/>
          <w:b w:val="0"/>
          <w:bCs w:val="0"/>
          <w:sz w:val="24"/>
          <w:szCs w:val="24"/>
          <w:highlight w:val="none"/>
          <w:lang w:val="en-US"/>
        </w:rPr>
        <w:t xml:space="preserve">（</w:t>
      </w:r>
      <w:r>
        <w:rPr>
          <w:rFonts w:hint="eastAsia" w:ascii="宋体" w:hAnsi="宋体" w:eastAsia="宋体" w:cs="宋体"/>
          <w:b w:val="0"/>
          <w:bCs w:val="0"/>
          <w:sz w:val="24"/>
          <w:highlight w:val="none"/>
          <w:lang w:val="en-US"/>
        </w:rPr>
        <w:t xml:space="preserve">不含“首次响应文件提交的截止时间”当月</w:t>
      </w:r>
      <w:r>
        <w:rPr>
          <w:rFonts w:hint="eastAsia" w:ascii="宋体" w:hAnsi="宋体" w:eastAsia="宋体" w:cs="宋体"/>
          <w:b w:val="0"/>
          <w:bCs w:val="0"/>
          <w:sz w:val="24"/>
          <w:szCs w:val="24"/>
          <w:highlight w:val="none"/>
          <w:lang w:val="en-US"/>
        </w:rPr>
        <w:t xml:space="preserve">）</w:t>
      </w:r>
      <w:r>
        <w:rPr>
          <w:rFonts w:hint="eastAsia" w:ascii="宋体" w:hAnsi="宋体" w:eastAsia="宋体" w:cs="宋体"/>
          <w:b w:val="0"/>
          <w:bCs w:val="0"/>
          <w:sz w:val="24"/>
          <w:szCs w:val="24"/>
          <w:highlight w:val="none"/>
          <w:lang w:val="en-US" w:eastAsia="zh-CN"/>
        </w:rPr>
        <w:t xml:space="preserve">的资产负债表和利润表月报表；或供应商基本开户银行出具的有效的资信证明；或财政部门认可的政府采购专业担保机构出具的有效的担保函；或合法有效的经第三方机构审计的上年度财务审计报告；</w:t>
      </w:r>
      <w:r/>
    </w:p>
    <w:p>
      <w:pPr>
        <w:pStyle w:val="1158"/>
        <w:numPr>
          <w:ilvl w:val="0"/>
          <w:numId w:val="0"/>
        </w:numPr>
        <w:ind w:firstLine="482"/>
        <w:jc w:val="both"/>
        <w:spacing w:line="360" w:lineRule="auto"/>
        <w:rPr>
          <w:rFonts w:hint="eastAsia"/>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sz w:val="24"/>
          <w:szCs w:val="24"/>
          <w:lang w:val="en-US" w:eastAsia="zh-CN" w:bidi="ar-SA"/>
          <w14:textFill>
            <w14:solidFill>
              <w14:schemeClr w14:val="tx1"/>
            </w14:solidFill>
          </w14:textFill>
        </w:rPr>
        <w:t xml:space="preserve">（3）</w:t>
      </w:r>
      <w:r>
        <w:rPr>
          <w:rFonts w:hint="eastAsia"/>
          <w:b w:val="0"/>
          <w:bCs w:val="0"/>
          <w:color w:val="000000" w:themeColor="text1"/>
          <w:highlight w:val="none"/>
          <w14:textFill>
            <w14:solidFill>
              <w14:schemeClr w14:val="tx1"/>
            </w14:solidFill>
          </w14:textFill>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w:t>
      </w:r>
      <w:r/>
    </w:p>
    <w:p>
      <w:pPr>
        <w:pStyle w:val="1158"/>
        <w:numPr>
          <w:ilvl w:val="0"/>
          <w:numId w:val="0"/>
        </w:numPr>
        <w:ind w:firstLine="482"/>
        <w:jc w:val="both"/>
        <w:spacing w:line="360" w:lineRule="auto"/>
        <w:rPr>
          <w:rFonts w:hint="eastAsia"/>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b w:val="0"/>
          <w:bCs w:val="0"/>
          <w:sz w:val="24"/>
          <w:szCs w:val="24"/>
          <w:highlight w:val="none"/>
          <w:lang w:val="en-US" w:eastAsia="zh-CN" w:bidi="ar-SA"/>
        </w:rPr>
        <w:t xml:space="preserve">具备履行合同所必需的设备和专业技术能力的书面声明</w:t>
      </w:r>
      <w:r>
        <w:rPr>
          <w:rFonts w:hint="eastAsia"/>
          <w:b w:val="0"/>
          <w:bCs w:val="0"/>
          <w:color w:val="000000" w:themeColor="text1"/>
          <w:highlight w:val="none"/>
          <w14:textFill>
            <w14:solidFill>
              <w14:schemeClr w14:val="tx1"/>
            </w14:solidFill>
          </w14:textFill>
        </w:rPr>
        <w:t xml:space="preserve">（加盖电子签章，格式见《谈判文件》附件）；</w:t>
      </w:r>
      <w:r/>
    </w:p>
    <w:p>
      <w:pPr>
        <w:pStyle w:val="1158"/>
        <w:numPr>
          <w:ilvl w:val="0"/>
          <w:numId w:val="0"/>
        </w:numPr>
        <w:ind w:firstLine="482"/>
        <w:jc w:val="both"/>
        <w:spacing w:line="360" w:lineRule="auto"/>
        <w:rPr>
          <w:rFonts w:hint="eastAsia"/>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sz w:val="24"/>
          <w:szCs w:val="24"/>
          <w:lang w:val="en-US" w:eastAsia="zh-CN" w:bidi="ar-SA"/>
          <w14:textFill>
            <w14:solidFill>
              <w14:schemeClr w14:val="tx1"/>
            </w14:solidFill>
          </w14:textFill>
        </w:rPr>
        <w:t xml:space="preserve">（5）</w:t>
      </w:r>
      <w:r>
        <w:rPr>
          <w:b w:val="0"/>
          <w:bCs w:val="0"/>
          <w:color w:val="000000" w:themeColor="text1"/>
          <w:highlight w:val="none"/>
          <w14:textFill>
            <w14:solidFill>
              <w14:schemeClr w14:val="tx1"/>
            </w14:solidFill>
          </w14:textFill>
        </w:rPr>
        <w:t xml:space="preserve">供应商参加政府采购活动前3年内在经营活动中没有重大违法记录的书面声明(</w:t>
      </w:r>
      <w:r>
        <w:rPr>
          <w:rFonts w:hint="eastAsia"/>
          <w:b w:val="0"/>
          <w:bCs w:val="0"/>
          <w:color w:val="000000" w:themeColor="text1"/>
          <w:highlight w:val="none"/>
          <w14:textFill>
            <w14:solidFill>
              <w14:schemeClr w14:val="tx1"/>
            </w14:solidFill>
          </w14:textFill>
        </w:rPr>
        <w:t xml:space="preserve">加盖电子签章</w:t>
      </w:r>
      <w:r>
        <w:rPr>
          <w:b w:val="0"/>
          <w:bCs w:val="0"/>
          <w:color w:val="000000" w:themeColor="text1"/>
          <w:highlight w:val="none"/>
          <w14:textFill>
            <w14:solidFill>
              <w14:schemeClr w14:val="tx1"/>
            </w14:solidFill>
          </w14:textFill>
        </w:rPr>
        <w:t xml:space="preserve">，格式见《谈判文件》附件)；</w:t>
      </w:r>
      <w:r/>
    </w:p>
    <w:p>
      <w:pPr>
        <w:ind w:left="0" w:right="26" w:firstLine="480"/>
        <w:jc w:val="left"/>
        <w:spacing w:line="360" w:lineRule="auto"/>
        <w:widowControl/>
        <w:rPr>
          <w:b/>
          <w:bCs/>
          <w:color w:val="000000" w:themeColor="text1"/>
          <w:highlight w:val="none"/>
          <w14:textFill>
            <w14:solidFill>
              <w14:schemeClr w14:val="tx1"/>
            </w14:solidFill>
          </w14:textFill>
        </w:rPr>
      </w:pPr>
      <w:r>
        <w:rPr>
          <w:rFonts w:hint="eastAsia" w:ascii="宋体" w:hAnsi="宋体" w:eastAsia="宋体" w:cs="宋体"/>
          <w:b w:val="0"/>
          <w:bCs w:val="0"/>
          <w:sz w:val="24"/>
          <w:szCs w:val="24"/>
          <w:lang w:val="en-US" w:eastAsia="zh-CN" w:bidi="ar-SA"/>
        </w:rPr>
        <w:t xml:space="preserve">（6）本项目属于专门面向中小微企业采购的项目，供应商应为中小微企业、监狱企业、残疾人福利性单位，提供《中</w:t>
      </w:r>
      <w:r>
        <w:rPr>
          <w:rFonts w:hint="eastAsia" w:ascii="宋体" w:hAnsi="宋体" w:eastAsia="宋体" w:cs="宋体"/>
          <w:sz w:val="24"/>
          <w:szCs w:val="24"/>
          <w:lang w:val="en-US" w:eastAsia="zh-CN" w:bidi="ar-SA"/>
        </w:rPr>
        <w:t xml:space="preserve">小企业声明函》（加盖电子签章，填写完整。格式见《谈判文件》附件）。</w:t>
      </w:r>
      <w:r/>
    </w:p>
    <w:p>
      <w:pPr>
        <w:ind w:firstLine="482"/>
        <w:jc w:val="left"/>
        <w:spacing w:line="312" w:lineRule="auto"/>
        <w:widowControl/>
        <w:rPr>
          <w:rFonts w:hint="eastAsia" w:ascii="宋体" w:hAnsi="宋体" w:eastAsia="宋体" w:cs="宋体"/>
          <w:b/>
          <w:bCs w:val="0"/>
          <w:sz w:val="24"/>
          <w:highlight w:val="none"/>
          <w:lang w:val="en-US" w:eastAsia="zh-CN" w:bidi="ar-SA"/>
        </w:rPr>
      </w:pPr>
      <w:r>
        <w:rPr>
          <w:rFonts w:hint="eastAsia" w:ascii="宋体" w:hAnsi="宋体" w:eastAsia="宋体" w:cs="宋体"/>
          <w:b/>
          <w:bCs w:val="0"/>
          <w:sz w:val="24"/>
          <w:highlight w:val="none"/>
          <w:lang w:val="en-US" w:eastAsia="zh-CN" w:bidi="ar-SA"/>
        </w:rPr>
        <w:t xml:space="preserve">注：中小微企业，应当同时符合以下条件：</w:t>
      </w:r>
      <w:r/>
    </w:p>
    <w:p>
      <w:pPr>
        <w:ind w:firstLine="480"/>
        <w:jc w:val="left"/>
        <w:spacing w:line="312" w:lineRule="auto"/>
        <w:widowControl/>
        <w:rPr>
          <w:rFonts w:hint="eastAsia" w:ascii="宋体" w:hAnsi="宋体" w:eastAsia="宋体" w:cs="宋体"/>
          <w:b w:val="0"/>
          <w:bCs/>
          <w:sz w:val="24"/>
          <w:highlight w:val="none"/>
          <w:lang w:val="en-US" w:eastAsia="zh-CN" w:bidi="ar-SA"/>
        </w:rPr>
      </w:pPr>
      <w:r>
        <w:rPr>
          <w:rFonts w:hint="eastAsia" w:ascii="宋体" w:hAnsi="宋体" w:eastAsia="宋体" w:cs="宋体"/>
          <w:b w:val="0"/>
          <w:bCs/>
          <w:sz w:val="24"/>
          <w:highlight w:val="none"/>
          <w:lang w:val="en-US" w:eastAsia="zh-CN" w:bidi="ar-SA"/>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12" w:lineRule="auto"/>
        <w:widowControl/>
        <w:rPr>
          <w:rFonts w:hint="eastAsia" w:ascii="宋体" w:hAnsi="宋体" w:eastAsia="宋体" w:cs="宋体"/>
          <w:b w:val="0"/>
          <w:bCs/>
          <w:sz w:val="24"/>
          <w:highlight w:val="none"/>
          <w:lang w:val="en-US" w:eastAsia="zh-CN" w:bidi="ar-SA"/>
        </w:rPr>
      </w:pPr>
      <w:r>
        <w:rPr>
          <w:rFonts w:hint="eastAsia" w:ascii="宋体" w:hAnsi="宋体" w:eastAsia="宋体" w:cs="宋体"/>
          <w:b w:val="0"/>
          <w:bCs/>
          <w:sz w:val="24"/>
          <w:highlight w:val="none"/>
          <w:lang w:val="en-US" w:eastAsia="zh-CN" w:bidi="ar-SA"/>
        </w:rPr>
        <w:t xml:space="preserve">供应商为残疾人福利性单位的，视同小微企业，提供《残疾人福利性单位声明函》（加盖电子签章，格式见附件》）。具体以《关于促进残疾人就业政府采购政策的通知》（财库〔2017〕141号）的规定为准。</w:t>
      </w:r>
      <w:r/>
    </w:p>
    <w:p>
      <w:pPr>
        <w:ind w:firstLine="480"/>
        <w:jc w:val="left"/>
        <w:spacing w:line="312" w:lineRule="auto"/>
        <w:widowControl/>
        <w:rPr>
          <w:b/>
          <w:bCs/>
          <w:color w:val="000000" w:themeColor="text1"/>
          <w:highlight w:val="none"/>
          <w14:textFill>
            <w14:solidFill>
              <w14:schemeClr w14:val="tx1"/>
            </w14:solidFill>
          </w14:textFill>
        </w:rPr>
      </w:pPr>
      <w:r>
        <w:rPr>
          <w:rFonts w:hint="eastAsia" w:ascii="宋体" w:hAnsi="宋体" w:eastAsia="宋体" w:cs="宋体"/>
          <w:b w:val="0"/>
          <w:bCs/>
          <w:sz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jc w:val="both"/>
        <w:spacing w:after="0"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三</w:t>
      </w:r>
      <w:r>
        <w:rPr>
          <w:rFonts w:hint="eastAsia" w:ascii="宋体" w:hAnsi="宋体" w:eastAsia="宋体" w:cs="宋体"/>
          <w:b/>
          <w:sz w:val="24"/>
          <w:szCs w:val="24"/>
          <w:highlight w:val="none"/>
        </w:rPr>
        <w:t xml:space="preserve">）符合</w:t>
      </w:r>
      <w:r>
        <w:rPr>
          <w:rFonts w:hint="eastAsia" w:ascii="宋体" w:hAnsi="宋体" w:cs="宋体"/>
          <w:b/>
          <w:sz w:val="24"/>
          <w:szCs w:val="24"/>
          <w:highlight w:val="none"/>
          <w:lang w:val="en-US" w:eastAsia="zh-CN"/>
        </w:rPr>
        <w:t xml:space="preserve">条件</w:t>
      </w:r>
      <w:r>
        <w:rPr>
          <w:rFonts w:hint="eastAsia" w:ascii="宋体" w:hAnsi="宋体" w:eastAsia="宋体" w:cs="宋体"/>
          <w:b/>
          <w:sz w:val="24"/>
          <w:szCs w:val="24"/>
          <w:highlight w:val="none"/>
        </w:rPr>
        <w:t xml:space="preserve">（必须提供，否则投标无效）</w:t>
      </w:r>
      <w:r/>
    </w:p>
    <w:p>
      <w:pPr>
        <w:ind w:firstLine="480"/>
        <w:jc w:val="both"/>
        <w:spacing w:after="0" w:line="360" w:lineRule="auto"/>
        <w:widowControl w:val="off"/>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《谈判报价表》要求填写最初报价（格式见《谈判文件》附件）；</w:t>
      </w:r>
      <w:r/>
    </w:p>
    <w:p>
      <w:pPr>
        <w:ind w:firstLine="480"/>
        <w:jc w:val="both"/>
        <w:spacing w:after="0"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《分项价格表》（加盖电子签章，格式见《谈判文件》附件）；</w:t>
      </w:r>
      <w:r/>
    </w:p>
    <w:p>
      <w:pPr>
        <w:ind w:firstLine="480"/>
        <w:jc w:val="both"/>
        <w:spacing w:after="0"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《承诺书》（加盖电子签章，格式见《谈判文件》附件）；</w:t>
      </w:r>
      <w:r/>
    </w:p>
    <w:p>
      <w:pPr>
        <w:ind w:firstLine="480"/>
        <w:jc w:val="both"/>
        <w:spacing w:after="0"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《法人授权委托书》（加盖电子签章，格式见《谈判文件》附件）；</w:t>
      </w:r>
      <w:r/>
    </w:p>
    <w:p>
      <w:pPr>
        <w:ind w:firstLine="480"/>
        <w:jc w:val="both"/>
        <w:spacing w:after="0"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《偏离表》（加盖电子签章，格式见《谈判文件》附件）；</w:t>
      </w:r>
      <w:r/>
    </w:p>
    <w:p>
      <w:pPr>
        <w:numPr>
          <w:ilvl w:val="0"/>
          <w:numId w:val="0"/>
        </w:numPr>
        <w:ind w:firstLine="480"/>
        <w:jc w:val="both"/>
        <w:spacing w:after="0" w:line="360" w:lineRule="auto"/>
        <w:widowControl w:val="off"/>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《承包人用于本项目的机械设备表》（加盖电子签章，格式见《</w:t>
      </w:r>
      <w:r>
        <w:rPr>
          <w:rFonts w:hint="eastAsia" w:ascii="宋体" w:hAnsi="宋体" w:cs="宋体"/>
          <w:bCs/>
          <w:sz w:val="24"/>
          <w:szCs w:val="24"/>
          <w:highlight w:val="none"/>
          <w:lang w:eastAsia="zh-CN"/>
        </w:rPr>
        <w:t xml:space="preserve">谈判</w:t>
      </w:r>
      <w:r>
        <w:rPr>
          <w:rFonts w:hint="eastAsia" w:ascii="宋体" w:hAnsi="宋体" w:eastAsia="宋体" w:cs="宋体"/>
          <w:bCs/>
          <w:sz w:val="24"/>
          <w:szCs w:val="24"/>
          <w:highlight w:val="none"/>
        </w:rPr>
        <w:t xml:space="preserve">文件》附件）；</w:t>
      </w:r>
      <w:r/>
    </w:p>
    <w:p>
      <w:pPr>
        <w:numPr>
          <w:ilvl w:val="0"/>
          <w:numId w:val="0"/>
        </w:numPr>
        <w:ind w:firstLine="482"/>
        <w:jc w:val="both"/>
        <w:spacing w:after="0"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价格折扣文件格式</w:t>
      </w:r>
      <w:r/>
    </w:p>
    <w:p>
      <w:pPr>
        <w:ind w:firstLine="48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1.企业报价折扣证明：无</w:t>
      </w:r>
      <w:r/>
    </w:p>
    <w:p>
      <w:pPr>
        <w:pStyle w:val="1440"/>
        <w:ind w:firstLine="480"/>
        <w:spacing w:line="360" w:lineRule="auto"/>
        <w:rPr>
          <w:rFonts w:ascii="宋体" w:hAnsi="宋体"/>
          <w:b/>
          <w:bCs/>
          <w:sz w:val="24"/>
          <w:highlight w:val="none"/>
        </w:rPr>
      </w:pPr>
      <w:r>
        <w:rPr>
          <w:rFonts w:ascii="宋体" w:hAnsi="宋体"/>
          <w:b/>
          <w:bCs/>
          <w:sz w:val="24"/>
          <w:highlight w:val="none"/>
        </w:rPr>
        <w:t xml:space="preserve">本项目属于专门面向中小企业采购的项目，评审时不再执行价格评审优惠政策。</w:t>
      </w:r>
      <w:r/>
    </w:p>
    <w:p>
      <w:pPr>
        <w:rPr>
          <w:rFonts w:hint="eastAsia"/>
          <w:lang w:val="en-US" w:eastAsia="zh-CN"/>
        </w:rPr>
      </w:pPr>
      <w:r>
        <w:rPr>
          <w:rFonts w:hint="eastAsia"/>
          <w:lang w:val="en-US" w:eastAsia="zh-CN"/>
        </w:rPr>
      </w:r>
      <w:r/>
    </w:p>
    <w:p>
      <w:pPr>
        <w:pStyle w:val="1133"/>
        <w:rPr>
          <w:rFonts w:ascii="Arial" w:hAnsi="Arial" w:eastAsia="宋体" w:cs="Arial"/>
        </w:rPr>
      </w:pPr>
      <w:r>
        <w:rPr>
          <w:rFonts w:ascii="Arial" w:hAnsi="Arial" w:eastAsia="宋体" w:cs="Arial"/>
        </w:rPr>
        <w:t xml:space="preserve">第</w:t>
      </w:r>
      <w:r>
        <w:rPr>
          <w:rFonts w:hint="eastAsia" w:ascii="Arial" w:hAnsi="Arial" w:eastAsia="宋体" w:cs="Arial"/>
          <w:lang w:val="en-US" w:eastAsia="zh-CN"/>
        </w:rPr>
        <w:t xml:space="preserve">四</w:t>
      </w:r>
      <w:r>
        <w:rPr>
          <w:rFonts w:ascii="Arial" w:hAnsi="Arial" w:eastAsia="宋体" w:cs="Arial"/>
        </w:rPr>
        <w:t xml:space="preserve">章 谈判相关说明</w:t>
      </w:r>
      <w:r/>
    </w:p>
    <w:p>
      <w:pPr>
        <w:pStyle w:val="1156"/>
        <w:numPr>
          <w:ilvl w:val="0"/>
          <w:numId w:val="2"/>
        </w:numPr>
        <w:rPr>
          <w:rFonts w:ascii="宋体" w:hAnsi="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谈判</w:t>
      </w:r>
      <w:r>
        <w:rPr>
          <w:rFonts w:ascii="宋体" w:hAnsi="宋体"/>
          <w:b/>
          <w:bCs/>
          <w:color w:val="000000" w:themeColor="text1"/>
          <w:sz w:val="24"/>
          <w:highlight w:val="none"/>
          <w14:textFill>
            <w14:solidFill>
              <w14:schemeClr w14:val="tx1"/>
            </w14:solidFill>
          </w14:textFill>
        </w:rPr>
        <w:t xml:space="preserve">相关说明</w:t>
      </w:r>
      <w:r/>
    </w:p>
    <w:p>
      <w:pPr>
        <w:pStyle w:val="1156"/>
        <w:ind w:firstLine="480"/>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（一）</w:t>
      </w:r>
      <w:r>
        <w:rPr>
          <w:rFonts w:hint="eastAsia" w:ascii="宋体" w:hAnsi="宋体" w:eastAsia="宋体"/>
          <w:b/>
          <w:bCs/>
          <w:color w:val="000000" w:themeColor="text1"/>
          <w:sz w:val="24"/>
          <w:highlight w:val="none"/>
          <w14:textFill>
            <w14:solidFill>
              <w14:schemeClr w14:val="tx1"/>
            </w14:solidFill>
          </w14:textFill>
        </w:rPr>
        <w:t xml:space="preserve">谈判</w:t>
      </w:r>
      <w:r>
        <w:rPr>
          <w:rFonts w:ascii="宋体" w:hAnsi="宋体"/>
          <w:b/>
          <w:bCs/>
          <w:color w:val="000000" w:themeColor="text1"/>
          <w:sz w:val="24"/>
          <w:highlight w:val="none"/>
          <w14:textFill>
            <w14:solidFill>
              <w14:schemeClr w14:val="tx1"/>
            </w14:solidFill>
          </w14:textFill>
        </w:rPr>
        <w:t xml:space="preserve">要求</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1、参与</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的供应商需按本竞争性</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文件要求的截止时间、方式（地点）提交首次响应文件，同时派人通过“苏采云”系统在“开标大厅”等待</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2、供应商通过CA数字证书，在首次响应文件开启时间后，使用CA数字证书在规定时间内解密各自响应文件。</w:t>
      </w:r>
      <w:r/>
    </w:p>
    <w:p>
      <w:pPr>
        <w:pStyle w:val="1158"/>
        <w:ind w:firstLine="480"/>
        <w:jc w:val="both"/>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3、供应商的授权代表或法人须全程守候在“苏采云”系统开标大厅，并确保视频设备正常使用。</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顺序按照电子标书解密先后时间进行，解密时间相同的，不分先后顺序。</w:t>
      </w:r>
      <w:r/>
    </w:p>
    <w:p>
      <w:pPr>
        <w:pStyle w:val="1158"/>
        <w:ind w:firstLine="480"/>
        <w:jc w:val="both"/>
        <w:spacing w:line="360" w:lineRule="auto"/>
        <w:rPr>
          <w:rFonts w:hint="eastAsia"/>
          <w:b/>
          <w:bCs/>
          <w:color w:val="ff0000"/>
          <w:highlight w:val="none"/>
        </w:rPr>
      </w:pPr>
      <w:r>
        <w:rPr>
          <w:b/>
          <w:bCs/>
          <w:color w:val="000000" w:themeColor="text1"/>
          <w:highlight w:val="none"/>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方式：本次</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采用“苏采云”系统中的视频会议，供应商自行选择任意地点参加远程</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会议。请供应商在</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前等候在开标大厅，随时接听</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小组发出的</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视频邀请</w:t>
      </w:r>
      <w:r>
        <w:rPr>
          <w:b/>
          <w:bCs/>
          <w:color w:val="ff0000"/>
          <w:highlight w:val="none"/>
        </w:rPr>
        <w:t xml:space="preserve">（所有邀请等待时间2分钟，2分钟内所邀请供应商无响应，视同放弃</w:t>
      </w:r>
      <w:r>
        <w:rPr>
          <w:rFonts w:hint="eastAsia"/>
          <w:b/>
          <w:bCs/>
          <w:color w:val="ff0000"/>
          <w:highlight w:val="none"/>
        </w:rPr>
        <w:t xml:space="preserve">谈判</w:t>
      </w:r>
      <w:r>
        <w:rPr>
          <w:b/>
          <w:bCs/>
          <w:color w:val="ff0000"/>
          <w:highlight w:val="none"/>
        </w:rPr>
        <w:t xml:space="preserve">的权利，由解密顺序下一家进行</w:t>
      </w:r>
      <w:r>
        <w:rPr>
          <w:rFonts w:hint="eastAsia"/>
          <w:b/>
          <w:bCs/>
          <w:color w:val="ff0000"/>
          <w:highlight w:val="none"/>
        </w:rPr>
        <w:t xml:space="preserve">谈判</w:t>
      </w:r>
      <w:r>
        <w:rPr>
          <w:b/>
          <w:bCs/>
          <w:color w:val="ff0000"/>
          <w:highlight w:val="none"/>
        </w:rPr>
        <w:t xml:space="preserve">，不再后补）。</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6、未在规定时间内进行答疑澄清的，视同放弃澄清。</w:t>
      </w:r>
      <w:r/>
    </w:p>
    <w:p>
      <w:pPr>
        <w:pStyle w:val="1158"/>
        <w:ind w:firstLine="480"/>
        <w:jc w:val="both"/>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7、未在规定时间内进行报价的，视为响应无效。</w:t>
      </w:r>
      <w:r/>
    </w:p>
    <w:p>
      <w:pPr>
        <w:pStyle w:val="1158"/>
        <w:ind w:firstLine="480"/>
        <w:jc w:val="both"/>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8、被邀请参与</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的供应商如未按上述</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要求执行，视同放弃</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的权利。</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9.本项目无效标书判定（谈判文件的实质性要求）</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9.1供应商资格条件不符合国家有关规定或谈判文件要求的；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9.2响应报价低于成本或者高于谈判文件设定的最高限价的；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9.3与谈判文件提供的清单中的计量单位、数量不一致的；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9.4响应文件载明的招标项目完成期限超过谈判文件规定的期限的；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9.5明显不符合项目需求中的货物技术规范、技术标准的；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9.6响应文件载明的项目要求、检验标准和方法等不符合谈判文件的要求的；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9.7响应文件提出了不能满足谈判文件要求或采购人不能接受的验收、计量、价款结算和支付办法的；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9.8不同供应商的响应文件以及响应文件制作过程出现了评标委员会认为不应当雷同的情况的；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9.9以他人的名义投标、串通投标、以行贿手段谋取成交或者以其他弄虚作假方式投标的；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9.11本项目不接受联合体投标。</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0"/>
          <w:highlight w:val="none"/>
          <w:lang w:val="en-US" w:eastAsia="zh-CN" w:bidi="ar-SA"/>
        </w:rPr>
        <w:t xml:space="preserve">查询及使用供应商信用记录</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1.由采购人查询信用信息。</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(2)中国政府采购网（www.ccgp.gov.cn）；</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3.截止时点（查询环节）：首次响应文件开启后资格审查结束前。</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4.信用信息查询记录和证据留存的具体方式：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网页截屏打印，与其他采购文件一并保存。</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5.信用信息的使用规则：</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0"/>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58"/>
        <w:ind w:firstLine="480"/>
        <w:jc w:val="both"/>
        <w:spacing w:line="360" w:lineRule="auto"/>
        <w:rPr>
          <w:rFonts w:eastAsia="Calibri"/>
          <w:b/>
          <w:bCs/>
          <w:color w:val="000000" w:themeColor="text1"/>
          <w:highlight w:val="none"/>
          <w14:textFill>
            <w14:solidFill>
              <w14:schemeClr w14:val="tx1"/>
            </w14:solidFill>
          </w14:textFill>
        </w:rPr>
      </w:pPr>
      <w:r>
        <w:rPr>
          <w:rFonts w:hint="eastAsia" w:eastAsia="Calibri"/>
          <w:b/>
          <w:bCs/>
          <w:color w:val="000000" w:themeColor="text1"/>
          <w:highlight w:val="none"/>
          <w:lang w:val="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三</w:t>
      </w:r>
      <w:r>
        <w:rPr>
          <w:rFonts w:hint="eastAsia" w:eastAsia="Calibri"/>
          <w:b/>
          <w:bCs/>
          <w:color w:val="000000" w:themeColor="text1"/>
          <w:highlight w:val="none"/>
          <w:lang w:val="zh-CN"/>
          <w14:textFill>
            <w14:solidFill>
              <w14:schemeClr w14:val="tx1"/>
            </w14:solidFill>
          </w14:textFill>
        </w:rPr>
        <w:t xml:space="preserve">）</w:t>
      </w:r>
      <w:r>
        <w:rPr>
          <w:rFonts w:hint="eastAsia" w:eastAsia="Calibri"/>
          <w:b/>
          <w:bCs/>
          <w:color w:val="000000" w:themeColor="text1"/>
          <w:highlight w:val="none"/>
          <w14:textFill>
            <w14:solidFill>
              <w14:schemeClr w14:val="tx1"/>
            </w14:solidFill>
          </w14:textFill>
        </w:rPr>
        <w:t xml:space="preserve">评审程序</w:t>
      </w:r>
      <w:r/>
    </w:p>
    <w:p>
      <w:pPr>
        <w:pStyle w:val="1158"/>
        <w:ind w:firstLine="36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成立谈判小组。谈判小组由采购人的代表和有关专家共三人以上的单数组成，其中专家的人数不得少于成员总数的三分之二。 </w:t>
      </w:r>
      <w:r/>
    </w:p>
    <w:p>
      <w:pPr>
        <w:pStyle w:val="1158"/>
        <w:ind w:firstLine="363"/>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制定谈判文件。谈判文件应当明确谈判程序、谈判内容、合同草案的条款以及评定成交的标准等事项。 </w:t>
      </w:r>
      <w:r/>
    </w:p>
    <w:p>
      <w:pPr>
        <w:pStyle w:val="1158"/>
        <w:ind w:firstLine="363"/>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确定邀请参加谈判的供应商名单。谈判小组从符合相应资格条件的供应商名单中确定不少于三家的供应商参加谈判，并向其提供谈判文件。 </w:t>
      </w:r>
      <w:r/>
    </w:p>
    <w:p>
      <w:pPr>
        <w:pStyle w:val="1158"/>
        <w:ind w:firstLine="363"/>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谈判。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w:t>
      </w:r>
      <w:r>
        <w:rPr>
          <w:rFonts w:hint="eastAsia"/>
          <w:color w:val="000000" w:themeColor="text1"/>
          <w:highlight w:val="none"/>
          <w:lang w:eastAsia="zh-CN"/>
          <w14:textFill>
            <w14:solidFill>
              <w14:schemeClr w14:val="tx1"/>
            </w14:solidFill>
          </w14:textFill>
        </w:rPr>
        <w:t xml:space="preserve">拟签订的合同文本</w:t>
      </w:r>
      <w:r>
        <w:rPr>
          <w:color w:val="000000" w:themeColor="text1"/>
          <w:highlight w:val="none"/>
          <w14:textFill>
            <w14:solidFill>
              <w14:schemeClr w14:val="tx1"/>
            </w14:solidFill>
          </w14:textFill>
        </w:rPr>
        <w:t xml:space="preserve">。 </w:t>
      </w:r>
      <w:r/>
    </w:p>
    <w:p>
      <w:pPr>
        <w:pStyle w:val="1158"/>
        <w:ind w:firstLine="363"/>
        <w:jc w:val="both"/>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p>
    <w:p>
      <w:pPr>
        <w:pStyle w:val="1158"/>
        <w:ind w:firstLine="480"/>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6、如出现两家及以上供应商最终报价一致情形，由谈判小组自行决定是否增加报价轮次或由谈判小组现场抽签确定成交供应商。</w:t>
      </w:r>
      <w:r/>
    </w:p>
    <w:p>
      <w:pPr>
        <w:pStyle w:val="1158"/>
        <w:ind w:firstLine="482"/>
        <w:jc w:val="both"/>
        <w:spacing w:line="360" w:lineRule="auto"/>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7、实施政府采购异常低价审查的有关要求：</w:t>
      </w:r>
      <w:r/>
    </w:p>
    <w:p>
      <w:pPr>
        <w:pStyle w:val="1158"/>
        <w:ind w:firstLine="482"/>
        <w:jc w:val="both"/>
        <w:spacing w:line="360" w:lineRule="auto"/>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（一）评审过程中出现下列情形之一的，评审委员会应当启动异常低价投标（响应）审查程序：</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相关法律法规对供应商报价有规定的，从其规定。</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58"/>
        <w:ind w:firstLine="480"/>
        <w:jc w:val="both"/>
        <w:spacing w:line="360" w:lineRule="auto"/>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58"/>
        <w:ind w:firstLine="480"/>
        <w:jc w:val="both"/>
        <w:spacing w:line="360" w:lineRule="auto"/>
        <w:rPr>
          <w:rFonts w:hint="default" w:ascii="宋体" w:hAnsi="宋体" w:eastAsia="宋体" w:cs="Times New Roman"/>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相关内容和要求见：《中华人民共和国政府采购法》、《中华人民共和国政府采购法实施条例》文件。</w:t>
      </w:r>
      <w:bookmarkStart w:id="0" w:name="_GoBack"/>
      <w:r/>
      <w:bookmarkEnd w:id="0"/>
      <w:r/>
      <w:r/>
    </w:p>
    <w:p>
      <w:pPr>
        <w:pStyle w:val="1158"/>
        <w:ind w:firstLine="477"/>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十五、评定成交的方法</w:t>
      </w:r>
      <w:r/>
    </w:p>
    <w:p>
      <w:pPr>
        <w:pStyle w:val="1158"/>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采购人从评审报告提出的成交候选人中，根据质量和服务均能满足采购文件实质性响应要求且最后报价最低的原则确定成交供应商。</w:t>
      </w:r>
      <w:r/>
    </w:p>
    <w:p>
      <w:pPr>
        <w:pStyle w:val="1158"/>
        <w:ind w:firstLine="54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成交结果在指定媒体上公布。</w:t>
      </w:r>
      <w:r/>
    </w:p>
    <w:p>
      <w:pPr>
        <w:pStyle w:val="1158"/>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十六、谈判过程中可能实质性变动的内容：在谈判过程中，谈判小组可以根据《谈判文件》和谈判情况实质性变动采购需求中的技术、服务要求以及</w:t>
      </w:r>
      <w:r>
        <w:rPr>
          <w:rFonts w:hint="eastAsia"/>
          <w:color w:val="000000" w:themeColor="text1"/>
          <w:highlight w:val="none"/>
          <w:lang w:eastAsia="zh-CN"/>
          <w14:textFill>
            <w14:solidFill>
              <w14:schemeClr w14:val="tx1"/>
            </w14:solidFill>
          </w14:textFill>
        </w:rPr>
        <w:t xml:space="preserve">拟签订的合同文本</w:t>
      </w:r>
      <w:r>
        <w:rPr>
          <w:color w:val="000000" w:themeColor="text1"/>
          <w:highlight w:val="none"/>
          <w14:textFill>
            <w14:solidFill>
              <w14:schemeClr w14:val="tx1"/>
            </w14:solidFill>
          </w14:textFill>
        </w:rPr>
        <w:t xml:space="preserve">。</w:t>
      </w:r>
      <w:r/>
    </w:p>
    <w:p>
      <w:pPr>
        <w:pStyle w:val="1158"/>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33"/>
        <w:rPr>
          <w:rFonts w:hint="eastAsia" w:ascii="Arial" w:hAnsi="Arial" w:eastAsia="宋体" w:cs="Arial"/>
        </w:rPr>
      </w:pPr>
      <w:r>
        <w:rPr>
          <w:rFonts w:ascii="Arial" w:hAnsi="Arial" w:eastAsia="宋体" w:cs="Arial"/>
        </w:rPr>
        <w:t xml:space="preserve">第</w:t>
      </w:r>
      <w:r>
        <w:rPr>
          <w:rFonts w:hint="eastAsia" w:ascii="Arial" w:hAnsi="Arial" w:eastAsia="宋体" w:cs="Arial"/>
          <w:lang w:val="en-US" w:eastAsia="zh-CN"/>
        </w:rPr>
        <w:t xml:space="preserve">五</w:t>
      </w:r>
      <w:r>
        <w:rPr>
          <w:rFonts w:ascii="Arial" w:hAnsi="Arial" w:eastAsia="宋体" w:cs="Arial"/>
        </w:rPr>
        <w:t xml:space="preserve">章 确定成交供应商及合同签订等</w:t>
      </w:r>
      <w:r/>
    </w:p>
    <w:p>
      <w:pPr>
        <w:pStyle w:val="1158"/>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谈判报价表》（最后报价）。</w:t>
      </w:r>
      <w:r/>
    </w:p>
    <w:p>
      <w:pPr>
        <w:pStyle w:val="1158"/>
        <w:ind w:firstLine="480"/>
        <w:jc w:val="both"/>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十九、采购人与成交供应商应当在成交通知书发出之日起30日内，按照《谈判文件》确定的合同文本以及采购标的、规格型号、采购金额、采购数量、技术和服务要求等事项签订政府采购合同。</w:t>
      </w:r>
      <w:r/>
    </w:p>
    <w:p>
      <w:pPr>
        <w:ind w:firstLine="482"/>
        <w:jc w:val="left"/>
        <w:spacing w:line="360" w:lineRule="auto"/>
        <w:widowControl w:val="off"/>
        <w:rPr>
          <w:rFonts w:hint="eastAsia"/>
        </w:rPr>
      </w:pPr>
      <w:r>
        <w:rPr>
          <w:rFonts w:hint="eastAsia" w:ascii="宋体" w:hAnsi="宋体" w:eastAsia="宋体" w:cs="宋体"/>
          <w:color w:val="auto"/>
          <w:sz w:val="24"/>
          <w:szCs w:val="24"/>
          <w:highlight w:val="none"/>
          <w:lang w:val="en-US" w:eastAsia="zh-CN" w:bidi="ar-SA"/>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二十、成交供应商在收到成交通知书时，须向</w:t>
      </w:r>
      <w:r>
        <w:rPr>
          <w:rFonts w:hint="eastAsia"/>
          <w:color w:val="000000" w:themeColor="text1"/>
          <w:highlight w:val="none"/>
          <w:lang w:eastAsia="zh-CN"/>
          <w14:textFill>
            <w14:solidFill>
              <w14:schemeClr w14:val="tx1"/>
            </w14:solidFill>
          </w14:textFill>
        </w:rPr>
        <w:t xml:space="preserve">江苏圣润工程咨询有限公司</w:t>
      </w:r>
      <w:r>
        <w:rPr>
          <w:color w:val="000000" w:themeColor="text1"/>
          <w:highlight w:val="none"/>
          <w14:textFill>
            <w14:solidFill>
              <w14:schemeClr w14:val="tx1"/>
            </w14:solidFill>
          </w14:textFill>
        </w:rPr>
        <w:t xml:space="preserve">提交《谈判报价表》（首次响应文件）和《分项价格表》（首次响应文件）的数据文件（WORD格式）。</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一、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pStyle w:val="1133"/>
        <w:rPr>
          <w:rFonts w:hint="eastAsia" w:ascii="Arial" w:hAnsi="Arial" w:eastAsia="宋体" w:cs="Arial"/>
        </w:rPr>
      </w:pPr>
      <w:r>
        <w:rPr>
          <w:rFonts w:ascii="Arial" w:hAnsi="Arial" w:eastAsia="宋体" w:cs="Arial"/>
        </w:rPr>
        <w:t xml:space="preserve">第</w:t>
      </w:r>
      <w:r>
        <w:rPr>
          <w:rFonts w:hint="eastAsia" w:ascii="Arial" w:hAnsi="Arial" w:eastAsia="宋体" w:cs="Arial"/>
          <w:lang w:val="en-US" w:eastAsia="zh-CN"/>
        </w:rPr>
        <w:t xml:space="preserve">六</w:t>
      </w:r>
      <w:r>
        <w:rPr>
          <w:rFonts w:ascii="Arial" w:hAnsi="Arial" w:eastAsia="宋体" w:cs="Arial"/>
        </w:rPr>
        <w:t xml:space="preserve">章 谈判文件的澄清或者修改</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二十二、《谈判文件》的澄清或者修改</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附件的形式通知所有获取《谈判文件》的供应商。发布本项目的“更正公告”后采购代理机构已尽通知义务。敬请各所有获取《谈判文件》的供应商关注本项目的“更正公告”及附件，否则，将自行承担相应的风险。</w:t>
      </w:r>
      <w:r/>
    </w:p>
    <w:p>
      <w:pPr>
        <w:pStyle w:val="1133"/>
        <w:rPr>
          <w:rFonts w:hint="eastAsia" w:ascii="Arial" w:hAnsi="Arial" w:eastAsia="宋体" w:cs="Arial"/>
        </w:rPr>
      </w:pPr>
      <w:r>
        <w:rPr>
          <w:rFonts w:ascii="Arial" w:hAnsi="Arial" w:eastAsia="宋体" w:cs="Arial"/>
        </w:rPr>
        <w:t xml:space="preserve">第</w:t>
      </w:r>
      <w:r>
        <w:rPr>
          <w:rFonts w:hint="eastAsia" w:ascii="Arial" w:hAnsi="Arial" w:eastAsia="宋体" w:cs="Arial"/>
          <w:lang w:val="en-US" w:eastAsia="zh-CN"/>
        </w:rPr>
        <w:t xml:space="preserve">七</w:t>
      </w:r>
      <w:r>
        <w:rPr>
          <w:rFonts w:ascii="Arial" w:hAnsi="Arial" w:eastAsia="宋体" w:cs="Arial"/>
        </w:rPr>
        <w:t xml:space="preserve">章 询问和质疑</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二十三、询问和质疑</w:t>
      </w:r>
      <w:r/>
    </w:p>
    <w:p>
      <w:pPr>
        <w:pStyle w:val="1158"/>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jc w:val="both"/>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质疑接收人：张立乾</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联系电话：18005228715</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pStyle w:val="1158"/>
        <w:ind w:firstLine="480"/>
        <w:jc w:val="both"/>
        <w:spacing w:line="360" w:lineRule="auto"/>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地址：江苏省徐州市丰县南环路金地首府北门</w:t>
      </w:r>
      <w:r/>
    </w:p>
    <w:p>
      <w:pPr>
        <w:pStyle w:val="1239"/>
        <w:jc w:val="both"/>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1133"/>
        <w:rPr>
          <w:rFonts w:hint="eastAsia" w:ascii="Arial" w:hAnsi="Arial" w:eastAsia="宋体" w:cs="Arial"/>
        </w:rPr>
      </w:pPr>
      <w:r>
        <w:rPr>
          <w:rFonts w:ascii="Arial" w:hAnsi="Arial" w:eastAsia="宋体" w:cs="Arial"/>
        </w:rPr>
        <w:t xml:space="preserve">第</w:t>
      </w:r>
      <w:r>
        <w:rPr>
          <w:rFonts w:hint="eastAsia" w:ascii="Arial" w:hAnsi="Arial" w:eastAsia="宋体" w:cs="Arial"/>
          <w:lang w:val="en-US" w:eastAsia="zh-CN"/>
        </w:rPr>
        <w:t xml:space="preserve">八</w:t>
      </w:r>
      <w:r>
        <w:rPr>
          <w:rFonts w:ascii="Arial" w:hAnsi="Arial" w:eastAsia="宋体" w:cs="Arial"/>
        </w:rPr>
        <w:t xml:space="preserve">章</w:t>
      </w:r>
      <w:r>
        <w:rPr>
          <w:rFonts w:hint="eastAsia" w:ascii="Arial" w:hAnsi="Arial" w:eastAsia="宋体" w:cs="Arial"/>
          <w:lang w:val="en-US" w:eastAsia="zh-CN"/>
        </w:rPr>
        <w:t xml:space="preserve"> </w:t>
      </w:r>
      <w:r>
        <w:rPr>
          <w:rFonts w:hint="eastAsia" w:ascii="Arial" w:hAnsi="Arial" w:eastAsia="宋体" w:cs="Arial"/>
        </w:rPr>
        <w:t xml:space="preserve">联系方式</w:t>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both"/>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丰县欢口镇人民政府</w:t>
      </w:r>
      <w:r/>
    </w:p>
    <w:p>
      <w:pPr>
        <w:ind w:firstLine="480"/>
        <w:jc w:val="both"/>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丰县欢口镇人民政府驻地</w:t>
      </w:r>
      <w:r/>
    </w:p>
    <w:p>
      <w:pPr>
        <w:pStyle w:val="1188"/>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rPr>
          <w:rFonts w:hint="eastAsia" w:cs="宋体"/>
          <w:color w:val="000000"/>
          <w:sz w:val="24"/>
          <w:szCs w:val="24"/>
          <w:lang w:eastAsia="zh-CN"/>
        </w:rPr>
        <w:t xml:space="preserve">邓丽梅</w:t>
      </w:r>
      <w:r>
        <w:rPr>
          <w:rFonts w:hint="eastAsia" w:ascii="宋体" w:hAnsi="宋体" w:eastAsia="宋体" w:cs="宋体"/>
          <w:color w:val="000000"/>
          <w:sz w:val="24"/>
          <w:szCs w:val="24"/>
          <w:lang w:val="en-US" w:eastAsia="zh-CN"/>
        </w:rPr>
        <w:t xml:space="preserve">     </w:t>
      </w:r>
      <w:r/>
    </w:p>
    <w:p>
      <w:pPr>
        <w:pStyle w:val="1188"/>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联系方式：</w:t>
      </w:r>
      <w:r>
        <w:rPr>
          <w:rFonts w:hint="eastAsia" w:cs="宋体"/>
          <w:color w:val="000000"/>
          <w:sz w:val="24"/>
          <w:szCs w:val="24"/>
          <w:lang w:eastAsia="zh-CN"/>
        </w:rPr>
        <w:t xml:space="preserve">15050056586</w:t>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jc w:val="both"/>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江苏圣润工程咨询有限公司</w:t>
      </w:r>
      <w:r/>
    </w:p>
    <w:p>
      <w:pPr>
        <w:ind w:firstLine="480"/>
        <w:jc w:val="both"/>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地址：江苏省徐州市丰县南环路金地首府北门</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联系人：</w:t>
      </w:r>
      <w:r>
        <w:rPr>
          <w:color w:val="000000" w:themeColor="text1"/>
          <w:sz w:val="24"/>
          <w:szCs w:val="24"/>
          <w:highlight w:val="none"/>
          <w14:textFill>
            <w14:solidFill>
              <w14:schemeClr w14:val="tx1"/>
            </w14:solidFill>
          </w14:textFill>
        </w:rPr>
        <w:t xml:space="preserve">张立乾</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both"/>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联系方式：18005228715</w:t>
      </w:r>
      <w:r/>
    </w:p>
    <w:p>
      <w:pPr>
        <w:pStyle w:val="1158"/>
        <w:ind w:right="29"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33"/>
        <w:rPr>
          <w:color w:val="000000" w:themeColor="text1"/>
          <w:highlight w:val="none"/>
          <w:lang w:eastAsia="zh-CN"/>
          <w14:textFill>
            <w14:solidFill>
              <w14:schemeClr w14:val="tx1"/>
            </w14:solidFill>
          </w14:textFill>
        </w:rPr>
      </w:pPr>
      <w:r>
        <w:rPr>
          <w:rFonts w:ascii="Arial" w:hAnsi="Arial" w:eastAsia="宋体" w:cs="Arial"/>
        </w:rPr>
        <w:t xml:space="preserve">第</w:t>
      </w:r>
      <w:r>
        <w:rPr>
          <w:rFonts w:hint="eastAsia" w:ascii="Arial" w:hAnsi="Arial" w:eastAsia="宋体" w:cs="Arial"/>
          <w:lang w:val="en-US" w:eastAsia="zh-CN"/>
        </w:rPr>
        <w:t xml:space="preserve">九</w:t>
      </w:r>
      <w:r>
        <w:rPr>
          <w:rFonts w:ascii="Arial" w:hAnsi="Arial" w:eastAsia="宋体" w:cs="Arial"/>
        </w:rPr>
        <w:t xml:space="preserve">章</w:t>
      </w:r>
      <w:r>
        <w:rPr>
          <w:rFonts w:hint="eastAsia" w:ascii="Arial" w:hAnsi="Arial" w:eastAsia="宋体" w:cs="Arial"/>
          <w:lang w:val="en-US" w:eastAsia="zh-CN"/>
        </w:rPr>
        <w:t xml:space="preserve"> </w:t>
      </w:r>
      <w:r>
        <w:rPr>
          <w:rFonts w:hint="eastAsia" w:ascii="Arial" w:hAnsi="Arial" w:eastAsia="宋体" w:cs="Arial"/>
        </w:rPr>
        <w:t xml:space="preserve">其他要求及附件</w:t>
      </w:r>
      <w:r/>
    </w:p>
    <w:p>
      <w:pPr>
        <w:pStyle w:val="1158"/>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二十四、本项目应执行的政府采购政策：</w:t>
      </w:r>
      <w:r/>
    </w:p>
    <w:p>
      <w:pPr>
        <w:pStyle w:val="1158"/>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①本项目属于专门面向中小微企业采购的项目，供应商应为中小微企业、监狱企业、残疾人福利性单位。</w:t>
      </w:r>
      <w:r/>
    </w:p>
    <w:p>
      <w:pPr>
        <w:pStyle w:val="1158"/>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pStyle w:val="1158"/>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1158"/>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1158"/>
        <w:ind w:firstLine="480"/>
        <w:jc w:val="both"/>
        <w:spacing w:line="360" w:lineRule="auto"/>
        <w:rPr>
          <w:color w:val="000000" w:themeColor="text1"/>
          <w:sz w:val="24"/>
          <w:szCs w:val="24"/>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1158"/>
        <w:ind w:right="29"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二十五、成交供应商在领取成交通知书前，向采购代理机构缴纳代理服务费，收取标准按照《徐州市政府采购代理服务费行业指导价格》的文件标准执行</w:t>
      </w:r>
      <w:r>
        <w:rPr>
          <w:rFonts w:hint="eastAsia" w:ascii="宋体" w:hAnsi="宋体" w:cs="宋体"/>
          <w:sz w:val="24"/>
          <w:highlight w:val="none"/>
        </w:rPr>
        <w:t xml:space="preserve">；见附件。</w:t>
      </w:r>
      <w:r/>
    </w:p>
    <w:p>
      <w:pPr>
        <w:pStyle w:val="1158"/>
        <w:ind w:right="29"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二十六、采购人确定的采购项目属性：</w:t>
      </w:r>
      <w:r>
        <w:rPr>
          <w:rFonts w:hint="eastAsia"/>
          <w:color w:val="000000" w:themeColor="text1"/>
          <w:highlight w:val="none"/>
          <w:lang w:val="en-US" w:eastAsia="zh-CN"/>
          <w14:textFill>
            <w14:solidFill>
              <w14:schemeClr w14:val="tx1"/>
            </w14:solidFill>
          </w14:textFill>
        </w:rPr>
        <w:t xml:space="preserve">服务</w:t>
      </w:r>
      <w:r>
        <w:rPr>
          <w:rFonts w:hint="eastAsia"/>
          <w:color w:val="000000" w:themeColor="text1"/>
          <w:highlight w:val="none"/>
          <w14:textFill>
            <w14:solidFill>
              <w14:schemeClr w14:val="tx1"/>
            </w14:solidFill>
          </w14:textFill>
        </w:rPr>
        <w:t xml:space="preserve">。</w:t>
      </w:r>
      <w:r/>
    </w:p>
    <w:p>
      <w:pPr>
        <w:pStyle w:val="1158"/>
        <w:ind w:right="29"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二十七、附件：附后。</w:t>
      </w:r>
      <w:r/>
    </w:p>
    <w:p>
      <w:pPr>
        <w:pStyle w:val="1158"/>
        <w:ind w:right="29" w:firstLine="4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p>
    <w:p>
      <w:pPr>
        <w:pStyle w:val="1158"/>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1、《项目要求》（采购需求）</w:t>
      </w:r>
      <w:r/>
    </w:p>
    <w:p>
      <w:pPr>
        <w:pStyle w:val="1158"/>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2、《承诺书》 </w:t>
      </w:r>
      <w:r/>
    </w:p>
    <w:p>
      <w:pPr>
        <w:pStyle w:val="1158"/>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3、《谈判报价表》</w:t>
      </w:r>
      <w:r/>
    </w:p>
    <w:p>
      <w:pPr>
        <w:pStyle w:val="1158"/>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分项价格表</w:t>
      </w:r>
      <w:r>
        <w:rPr>
          <w:color w:val="000000" w:themeColor="text1"/>
          <w:highlight w:val="none"/>
          <w14:textFill>
            <w14:solidFill>
              <w14:schemeClr w14:val="tx1"/>
            </w14:solidFill>
          </w14:textFill>
        </w:rPr>
        <w:t xml:space="preserve">》</w:t>
      </w:r>
      <w:r/>
    </w:p>
    <w:p>
      <w:pPr>
        <w:pStyle w:val="1158"/>
        <w:ind w:firstLine="480"/>
        <w:spacing w:line="360" w:lineRule="auto"/>
        <w:rPr>
          <w:rFonts w:ascii="宋体" w:hAnsi="宋体" w:eastAsia="宋体" w:cs="Times New Roman"/>
          <w:color w:val="000000" w:themeColor="text1"/>
          <w:highlight w:val="none"/>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highlight w:val="none"/>
          <w:lang w:val="en-US" w:eastAsia="zh-CN"/>
          <w14:textFill>
            <w14:solidFill>
              <w14:schemeClr w14:val="tx1"/>
            </w14:solidFill>
          </w14:textFill>
        </w:rPr>
        <w:t xml:space="preserve">、</w:t>
      </w:r>
      <w:r>
        <w:rPr>
          <w:rFonts w:ascii="宋体" w:hAnsi="宋体" w:eastAsia="宋体" w:cs="Times New Roman"/>
          <w:color w:val="000000" w:themeColor="text1"/>
          <w:highlight w:val="none"/>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承包人用于本项目的机械设备表</w:t>
      </w:r>
      <w:r>
        <w:rPr>
          <w:rFonts w:ascii="宋体" w:hAnsi="宋体" w:eastAsia="宋体" w:cs="Times New Roman"/>
          <w:color w:val="000000" w:themeColor="text1"/>
          <w:highlight w:val="none"/>
          <w14:textFill>
            <w14:solidFill>
              <w14:schemeClr w14:val="tx1"/>
            </w14:solidFill>
          </w14:textFill>
        </w:rPr>
        <w:t xml:space="preserve">》</w:t>
      </w:r>
      <w:r/>
    </w:p>
    <w:p>
      <w:pPr>
        <w:pStyle w:val="1158"/>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偏离表</w:t>
      </w:r>
      <w:r>
        <w:rPr>
          <w:color w:val="000000" w:themeColor="text1"/>
          <w:highlight w:val="none"/>
          <w14:textFill>
            <w14:solidFill>
              <w14:schemeClr w14:val="tx1"/>
            </w14:solidFill>
          </w14:textFill>
        </w:rPr>
        <w:t xml:space="preserve">》</w:t>
      </w:r>
      <w:r/>
    </w:p>
    <w:p>
      <w:pPr>
        <w:pStyle w:val="1158"/>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color w:val="000000" w:themeColor="text1"/>
          <w:highlight w:val="none"/>
          <w14:textFill>
            <w14:solidFill>
              <w14:schemeClr w14:val="tx1"/>
            </w14:solidFill>
          </w14:textFill>
        </w:rPr>
        <w:t xml:space="preserve">、《法人授权委托书》</w:t>
      </w:r>
      <w:r/>
    </w:p>
    <w:p>
      <w:pPr>
        <w:pStyle w:val="1158"/>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拟签订的合同文本</w:t>
      </w:r>
      <w:r>
        <w:rPr>
          <w:color w:val="000000" w:themeColor="text1"/>
          <w:highlight w:val="none"/>
          <w14:textFill>
            <w14:solidFill>
              <w14:schemeClr w14:val="tx1"/>
            </w14:solidFill>
          </w14:textFill>
        </w:rPr>
        <w:t xml:space="preserve">》</w:t>
      </w:r>
      <w:r/>
    </w:p>
    <w:p>
      <w:pPr>
        <w:pStyle w:val="1158"/>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、《供应商参加政府采购活动前3年内在经营活动中没有重大违法记录的书面声明》</w:t>
      </w:r>
      <w:r/>
    </w:p>
    <w:p>
      <w:pPr>
        <w:pStyle w:val="1158"/>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w:t>
      </w:r>
      <w:r>
        <w:rPr>
          <w:color w:val="000000" w:themeColor="text1"/>
          <w:highlight w:val="none"/>
          <w14:textFill>
            <w14:solidFill>
              <w14:schemeClr w14:val="tx1"/>
            </w14:solidFill>
          </w14:textFill>
        </w:rPr>
        <w:t xml:space="preserve">、《中小企业声明函》</w:t>
      </w:r>
      <w:r/>
    </w:p>
    <w:p>
      <w:pPr>
        <w:pStyle w:val="1158"/>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、《残疾人福利性单位声明函》</w:t>
      </w:r>
      <w:r/>
    </w:p>
    <w:p>
      <w:pPr>
        <w:pStyle w:val="1158"/>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、《具备履行合同所必需的设备和专业技术能力的书面声明》</w:t>
      </w:r>
      <w:r/>
    </w:p>
    <w:p>
      <w:pPr>
        <w:pStyle w:val="1158"/>
        <w:ind w:firstLine="480"/>
        <w:spacing w:line="360" w:lineRule="auto"/>
        <w:rPr>
          <w:rFonts w:hint="default"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w:t>
      </w:r>
      <w:r>
        <w:rPr>
          <w:rFonts w:hint="eastAsia" w:cs="Times New Roman"/>
          <w:color w:val="000000" w:themeColor="text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highlight w:val="none"/>
          <w:lang w:val="en-US" w:eastAsia="zh-CN"/>
          <w14:textFill>
            <w14:solidFill>
              <w14:schemeClr w14:val="tx1"/>
            </w14:solidFill>
          </w14:textFill>
        </w:rPr>
        <w:t xml:space="preserve">、</w:t>
      </w:r>
      <w:r>
        <w:rPr>
          <w:color w:val="000000" w:themeColor="text1"/>
          <w:highlight w:val="none"/>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预付款保函支付条款</w:t>
      </w:r>
      <w:r>
        <w:rPr>
          <w:color w:val="000000" w:themeColor="text1"/>
          <w:highlight w:val="none"/>
          <w14:textFill>
            <w14:solidFill>
              <w14:schemeClr w14:val="tx1"/>
            </w14:solidFill>
          </w14:textFill>
        </w:rPr>
        <w:t xml:space="preserve">》</w:t>
      </w:r>
      <w:r/>
    </w:p>
    <w:p>
      <w:pPr>
        <w:pStyle w:val="1158"/>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招标代理服务收费标准</w:t>
      </w:r>
      <w:r>
        <w:rPr>
          <w:color w:val="000000" w:themeColor="text1"/>
          <w:highlight w:val="none"/>
          <w14:textFill>
            <w14:solidFill>
              <w14:schemeClr w14:val="tx1"/>
            </w14:solidFill>
          </w14:textFill>
        </w:rPr>
        <w:t xml:space="preserve">》 </w:t>
      </w:r>
      <w:r/>
    </w:p>
    <w:p>
      <w:pPr>
        <w:pStyle w:val="123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115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rPr>
      </w:pPr>
      <w:r>
        <w:rPr>
          <w:rFonts w:hint="eastAsia"/>
        </w:rPr>
      </w:r>
      <w:r/>
    </w:p>
    <w:p>
      <w:pPr>
        <w:pStyle w:val="1170"/>
        <w:rPr>
          <w:rFonts w:hint="eastAsia"/>
        </w:rPr>
      </w:pPr>
      <w:r>
        <w:rPr>
          <w:rFonts w:hint="eastAsia"/>
        </w:rPr>
      </w:r>
      <w:r/>
    </w:p>
    <w:p>
      <w:pPr>
        <w:pStyle w:val="1170"/>
        <w:rPr>
          <w:rFonts w:hint="eastAsia"/>
        </w:rPr>
      </w:pPr>
      <w:r>
        <w:rPr>
          <w:rFonts w:hint="eastAsia"/>
        </w:rPr>
      </w:r>
      <w:r/>
    </w:p>
    <w:p>
      <w:pPr>
        <w:pStyle w:val="1170"/>
        <w:rPr>
          <w:rFonts w:hint="eastAsia"/>
        </w:rPr>
      </w:pPr>
      <w:r>
        <w:rPr>
          <w:rFonts w:hint="eastAsia"/>
        </w:rPr>
      </w:r>
      <w:r/>
    </w:p>
    <w:p>
      <w:pPr>
        <w:pStyle w:val="1170"/>
        <w:rPr>
          <w:rFonts w:hint="eastAsia"/>
        </w:rPr>
      </w:pPr>
      <w:r>
        <w:rPr>
          <w:rFonts w:hint="eastAsia"/>
        </w:rPr>
      </w:r>
      <w:r/>
    </w:p>
    <w:p>
      <w:pPr>
        <w:pStyle w:val="1134"/>
        <w:rPr>
          <w:rFonts w:hint="eastAsia"/>
          <w:lang w:val="en-US" w:eastAsia="zh-CN"/>
        </w:rPr>
      </w:pPr>
      <w:r>
        <w:rPr>
          <w:rFonts w:hint="eastAsia"/>
          <w:lang w:val="en-US" w:eastAsia="zh-CN"/>
        </w:rPr>
      </w:r>
      <w:r/>
    </w:p>
    <w:p>
      <w:pPr>
        <w:pStyle w:val="1134"/>
        <w:rPr>
          <w:rFonts w:hint="eastAsia"/>
          <w:lang w:val="en-US" w:eastAsia="zh-CN"/>
        </w:rPr>
      </w:pPr>
      <w:r>
        <w:rPr>
          <w:rFonts w:hint="eastAsia"/>
          <w:lang w:val="en-US" w:eastAsia="zh-CN"/>
        </w:rPr>
      </w:r>
      <w:r/>
    </w:p>
    <w:p>
      <w:pPr>
        <w:pStyle w:val="1134"/>
        <w:rPr>
          <w:rFonts w:hint="eastAsia"/>
          <w:lang w:val="en-US" w:eastAsia="zh-CN"/>
        </w:rPr>
      </w:pPr>
      <w:r>
        <w:rPr>
          <w:rFonts w:hint="eastAsia"/>
          <w:lang w:val="en-US" w:eastAsia="zh-CN"/>
        </w:rPr>
      </w:r>
      <w:r/>
    </w:p>
    <w:p>
      <w:pPr>
        <w:pStyle w:val="113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70"/>
        <w:rPr>
          <w:rFonts w:hint="eastAsia"/>
          <w:lang w:val="en-US" w:eastAsia="zh-CN"/>
        </w:rPr>
      </w:pPr>
      <w:r>
        <w:rPr>
          <w:rFonts w:hint="eastAsia"/>
          <w:lang w:val="en-US" w:eastAsia="zh-CN"/>
        </w:rPr>
      </w:r>
      <w:r/>
    </w:p>
    <w:p>
      <w:pPr>
        <w:pStyle w:val="1134"/>
        <w:jc w:val="center"/>
        <w:rPr>
          <w:rFonts w:hint="eastAsia"/>
          <w:lang w:val="en-US" w:eastAsia="zh-CN"/>
        </w:rPr>
      </w:pPr>
      <w:r>
        <w:rPr>
          <w:rFonts w:hint="eastAsia"/>
          <w:lang w:val="en-US" w:eastAsia="zh-CN"/>
        </w:rPr>
      </w:r>
      <w:r/>
    </w:p>
    <w:p>
      <w:pPr>
        <w:pStyle w:val="1134"/>
        <w:jc w:val="center"/>
        <w:rPr>
          <w:rFonts w:hint="eastAsia"/>
        </w:rPr>
      </w:pPr>
      <w:r>
        <w:rPr>
          <w:rFonts w:hint="eastAsia"/>
          <w:lang w:val="en-US" w:eastAsia="zh-CN"/>
        </w:rPr>
        <w:t xml:space="preserve">1</w:t>
      </w:r>
      <w:r>
        <w:rPr>
          <w:rFonts w:hint="eastAsia"/>
        </w:rPr>
        <w:t xml:space="preserve">、项目要求（采购需求）</w:t>
      </w:r>
      <w:r/>
    </w:p>
    <w:p>
      <w:pPr>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一、</w:t>
      </w:r>
      <w:r>
        <w:rPr>
          <w:rFonts w:hint="eastAsia" w:ascii="宋体" w:hAnsi="宋体" w:eastAsia="宋体" w:cs="宋体"/>
          <w:b/>
          <w:bCs/>
          <w:sz w:val="24"/>
          <w:szCs w:val="24"/>
        </w:rPr>
        <w:t xml:space="preserve">项目名称：</w:t>
      </w:r>
      <w:r>
        <w:rPr>
          <w:rFonts w:hint="eastAsia" w:ascii="宋体" w:hAnsi="宋体" w:cs="宋体"/>
          <w:b/>
          <w:bCs/>
          <w:sz w:val="24"/>
          <w:szCs w:val="24"/>
          <w:lang w:eastAsia="zh-CN"/>
        </w:rPr>
        <w:t xml:space="preserve">2026年欢口镇夏季小麦秸秆离田收储利用项目</w:t>
      </w:r>
      <w:r/>
    </w:p>
    <w:p>
      <w:pPr>
        <w:jc w:val="both"/>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本项目采购预算为112.5万元，其中采购包1：30万元，采购包2：31.65万元，采购包3：24.45万元，采购包</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：26.4万元。报价应包含完成项目标的所需全部费用，采购人不再支付报价以外的任何费用。</w:t>
      </w:r>
      <w:r/>
    </w:p>
    <w:p>
      <w:pPr>
        <w:jc w:val="left"/>
        <w:spacing w:before="0" w:beforeAutospacing="0" w:after="0" w:afterAutospacing="0" w:line="360" w:lineRule="auto"/>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三、项目概况：</w:t>
      </w:r>
      <w:r/>
    </w:p>
    <w:p>
      <w:pPr>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1、项目地点：</w:t>
      </w:r>
      <w:r>
        <w:rPr>
          <w:rFonts w:hint="eastAsia" w:ascii="宋体" w:hAnsi="宋体" w:cs="宋体"/>
          <w:sz w:val="24"/>
          <w:szCs w:val="24"/>
          <w:lang w:val="en-US" w:eastAsia="zh-CN" w:bidi="ar-SA"/>
        </w:rPr>
        <w:t xml:space="preserve">丰县</w:t>
      </w:r>
      <w:r>
        <w:rPr>
          <w:rFonts w:hint="eastAsia" w:ascii="宋体" w:hAnsi="宋体" w:eastAsia="宋体" w:cs="宋体"/>
          <w:sz w:val="24"/>
          <w:szCs w:val="24"/>
          <w:lang w:val="en-US" w:eastAsia="zh-CN" w:bidi="ar-SA"/>
        </w:rPr>
        <w:t xml:space="preserve">欢口镇境内。</w:t>
      </w:r>
      <w:r/>
    </w:p>
    <w:p>
      <w:pPr>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2、项目概况：离田涉及面积约75000亩。</w:t>
      </w:r>
      <w:r/>
    </w:p>
    <w:p>
      <w:pPr>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3、施工期</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天。</w:t>
      </w:r>
      <w:r/>
    </w:p>
    <w:p>
      <w:pPr>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4、本项目主要内容</w:t>
      </w:r>
      <w:r/>
    </w:p>
    <w:p>
      <w:pPr>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乙方建设秸秆收储中心一处，要求如下：</w:t>
      </w:r>
      <w:r/>
    </w:p>
    <w:p>
      <w:pPr>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4.1.1 占地50-100亩、250kw及以上变压器、附近有水源或机井、临时集装箱管理用房，用地符合国土部门要求。</w:t>
      </w:r>
      <w:r/>
    </w:p>
    <w:p>
      <w:pPr>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4.1.2 收储中心四周建有隔离沟或安装防护栏，（防火）警示标志，内部排涝水路，消防水泵、消防池、灭火器等消防安全设备，安装信息化监控设备，安装太阳能照明设备等）。</w:t>
      </w:r>
      <w:r/>
    </w:p>
    <w:p>
      <w:pPr>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4.1.3 占地费用由乙方负责。</w:t>
      </w:r>
      <w:r/>
    </w:p>
    <w:p>
      <w:pPr>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4.2、按甲方指定地点精心组织秸秆离田收储机械设备：按照离田面积、地块、打捆机性能及作业能力，合理组织、统筹安排农用机械</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确保收储机械备足备齐，不能因机械不足耽误农时。</w:t>
      </w:r>
      <w:r/>
    </w:p>
    <w:p>
      <w:pPr>
        <w:jc w:val="left"/>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农用机械包括搂草机、打捆机、抓草机合计不少于16台（其中打捆机不少于8台）。</w:t>
      </w:r>
      <w:r/>
    </w:p>
    <w:p>
      <w:pPr>
        <w:jc w:val="left"/>
        <w:spacing w:line="360" w:lineRule="auto"/>
        <w:widowControl/>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注：自有机械设备需提供该机械设备的产权证明材料，如发票或车辆登记证等；租赁机械设备需提供涵盖本项目实施期限在内的在租赁合同和该出租机械设备的产权证明材料，如发票或车辆登记证等；</w:t>
      </w:r>
      <w:r>
        <w:rPr>
          <w:rFonts w:hint="eastAsia" w:ascii="宋体" w:hAnsi="宋体" w:cs="宋体"/>
          <w:b/>
          <w:bCs/>
          <w:color w:val="ff0000"/>
          <w:sz w:val="24"/>
          <w:szCs w:val="24"/>
          <w:highlight w:val="none"/>
          <w:lang w:val="en-US" w:eastAsia="zh-CN" w:bidi="ar-SA"/>
        </w:rPr>
        <w:t xml:space="preserve">以上证明材料原件扫描件上传至附件5、承包人用于本项目的机械设备表，否则视为符合性审查不通过，响应无效。</w:t>
      </w:r>
      <w:r/>
    </w:p>
    <w:p>
      <w:pPr>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4.3、秸秆离田后的捆包归乙方所有，乙方应于作物收获当天将作物秸秆全部打捆、并于当天将捆包运输至收储中心。</w:t>
      </w:r>
      <w:r/>
    </w:p>
    <w:p>
      <w:pPr>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4.4、秸秆打包离田后，不得出现成片遗留秸秆或存有明显的遗漏秸秆。</w:t>
      </w:r>
      <w:r/>
    </w:p>
    <w:p>
      <w:pPr>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4.5、秸秆运输途中，要有围网固定，禁止抛洒。</w:t>
      </w:r>
      <w:r/>
    </w:p>
    <w:p>
      <w:pPr>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4.6 在作物收获完毕后，秸秆收储点内的打捆秸秆在当年十月份前清运完毕</w:t>
      </w:r>
      <w:r/>
    </w:p>
    <w:p>
      <w:pPr>
        <w:jc w:val="left"/>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4.7 秸秆收储中心的一切安全事故均由乙方负责。</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sz w:val="24"/>
          <w:szCs w:val="24"/>
          <w:lang w:val="en-US" w:eastAsia="zh-CN" w:bidi="ar-SA"/>
        </w:rPr>
        <w:t xml:space="preserve">5、本项目共分</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个采购包</w:t>
      </w:r>
      <w:r>
        <w:rPr>
          <w:rFonts w:hint="eastAsia" w:ascii="宋体" w:hAnsi="宋体" w:eastAsia="宋体" w:cs="宋体"/>
          <w:sz w:val="24"/>
          <w:szCs w:val="24"/>
          <w:highlight w:val="none"/>
          <w:lang w:val="en-US" w:eastAsia="zh-CN" w:bidi="ar-SA"/>
        </w:rPr>
        <w:t xml:space="preserve">，本项目评审按</w:t>
      </w:r>
      <w:r>
        <w:rPr>
          <w:rFonts w:hint="eastAsia" w:ascii="宋体" w:hAnsi="宋体" w:cs="宋体"/>
          <w:sz w:val="24"/>
          <w:szCs w:val="24"/>
          <w:highlight w:val="none"/>
          <w:lang w:val="en-US" w:eastAsia="zh-CN" w:bidi="ar-SA"/>
        </w:rPr>
        <w:t xml:space="preserve">采购包1至采购包4</w:t>
      </w:r>
      <w:r>
        <w:rPr>
          <w:rFonts w:hint="eastAsia" w:ascii="宋体" w:hAnsi="宋体" w:eastAsia="宋体" w:cs="宋体"/>
          <w:sz w:val="24"/>
          <w:szCs w:val="24"/>
          <w:highlight w:val="none"/>
          <w:lang w:val="en-US" w:eastAsia="zh-CN" w:bidi="ar-SA"/>
        </w:rPr>
        <w:t xml:space="preserve">的顺序进行，</w:t>
      </w:r>
      <w:r>
        <w:rPr>
          <w:rFonts w:hint="eastAsia" w:ascii="宋体" w:hAnsi="宋体" w:eastAsia="宋体" w:cs="宋体"/>
          <w:b/>
          <w:bCs/>
          <w:color w:val="auto"/>
          <w:sz w:val="24"/>
          <w:szCs w:val="24"/>
          <w:highlight w:val="none"/>
          <w:lang w:val="en-US" w:eastAsia="zh-CN" w:bidi="ar-SA"/>
        </w:rPr>
        <w:t xml:space="preserve">每个供应商可以对本项目</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个采购包提交响应文件及参与评审，但每个供应商只能获得一个采购包的中标（成交）资格。如果供应商同时在两个及以上采购包中均排名第一，则确定其为前一个采购包中标（成交）人，在其他采购包中不再推荐其为中标（成交）人。</w:t>
      </w:r>
      <w:r/>
    </w:p>
    <w:p>
      <w:pPr>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采购包1</w:t>
      </w:r>
      <w:r>
        <w:rPr>
          <w:rFonts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2026年欢口镇夏季小麦秸秆离田收储利用项目</w:t>
      </w:r>
      <w:r>
        <w:rPr>
          <w:rFonts w:hint="eastAsia" w:ascii="宋体" w:hAnsi="宋体" w:eastAsia="宋体" w:cs="宋体"/>
          <w:b/>
          <w:bCs/>
          <w:sz w:val="24"/>
          <w:szCs w:val="24"/>
          <w:lang w:val="en-US" w:eastAsia="zh-CN" w:bidi="ar-SA"/>
        </w:rPr>
        <w:t xml:space="preserve">采购包1</w:t>
      </w:r>
      <w:r>
        <w:rPr>
          <w:rFonts w:hint="eastAsia" w:ascii="宋体" w:hAnsi="宋体" w:cs="宋体"/>
          <w:b/>
          <w:bCs/>
          <w:sz w:val="24"/>
          <w:szCs w:val="24"/>
          <w:lang w:val="en-US" w:eastAsia="zh-CN" w:bidi="ar-SA"/>
        </w:rPr>
        <w:t xml:space="preserve">；</w:t>
      </w:r>
      <w:r/>
    </w:p>
    <w:tbl>
      <w:tblPr>
        <w:tblStyle w:val="1143"/>
        <w:tblW w:w="835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28"/>
        <w:gridCol w:w="3196"/>
        <w:gridCol w:w="2534"/>
      </w:tblGrid>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计划</w:t>
            </w:r>
            <w:r>
              <w:rPr>
                <w:rFonts w:hint="eastAsia" w:ascii="宋体" w:hAnsi="宋体" w:eastAsia="宋体" w:cs="宋体"/>
                <w:i w:val="0"/>
                <w:iCs w:val="0"/>
                <w:color w:val="000000"/>
                <w:sz w:val="24"/>
                <w:szCs w:val="24"/>
                <w:u w:val="none"/>
                <w:lang w:val="en-US" w:eastAsia="zh-CN" w:bidi="ar"/>
              </w:rPr>
              <w:t xml:space="preserve">离田面积（亩）</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合计</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沙庄村</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0000</w:t>
            </w:r>
            <w:r>
              <w:rPr>
                <w:rFonts w:hint="eastAsia" w:ascii="宋体" w:hAnsi="宋体" w:eastAsia="宋体" w:cs="宋体"/>
                <w:i w:val="0"/>
                <w:iCs w:val="0"/>
                <w:color w:val="000000"/>
                <w:sz w:val="24"/>
                <w:szCs w:val="24"/>
                <w:u w:val="none"/>
                <w:lang w:val="en-US" w:eastAsia="zh-CN" w:bidi="ar"/>
              </w:rPr>
              <w:t xml:space="preserve">亩</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肖桥村</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于堂村</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和事楼</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魏集村</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周堂村</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黄店村</w:t>
            </w:r>
            <w:r/>
          </w:p>
        </w:tc>
        <w:tc>
          <w:tcPr>
            <w:shd w:val="clear" w:color="auto" w:fill="auto"/>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5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center"/>
        <w:widowControl w:val="off"/>
        <w:rPr>
          <w:rFonts w:hint="default" w:ascii="Times New Roman" w:hAnsi="Times New Roman" w:eastAsia="宋体" w:cs="Times New Roman"/>
          <w:sz w:val="21"/>
          <w:szCs w:val="24"/>
        </w:rPr>
      </w:pPr>
      <w:r>
        <w:rPr>
          <w:rFonts w:hint="default" w:ascii="Times New Roman" w:hAnsi="Times New Roman" w:eastAsia="宋体" w:cs="Times New Roman"/>
          <w:sz w:val="21"/>
          <w:szCs w:val="24"/>
        </w:rPr>
      </w:r>
      <w:r/>
    </w:p>
    <w:p>
      <w:pPr>
        <w:jc w:val="both"/>
        <w:widowControl w:val="off"/>
        <w:rPr>
          <w:rFonts w:hint="default"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采购包2</w:t>
      </w:r>
      <w:r>
        <w:rPr>
          <w:rFonts w:hint="default" w:ascii="Times New Roman" w:hAnsi="Times New Roman" w:eastAsia="宋体" w:cs="Times New Roman"/>
          <w:b/>
          <w:bCs/>
          <w:sz w:val="24"/>
          <w:szCs w:val="24"/>
        </w:rPr>
        <w:t xml:space="preserve">：</w:t>
      </w:r>
      <w:r>
        <w:rPr>
          <w:rFonts w:hint="eastAsia" w:ascii="Times New Roman" w:hAnsi="Times New Roman" w:cs="Times New Roman"/>
          <w:b/>
          <w:bCs/>
          <w:sz w:val="24"/>
          <w:szCs w:val="24"/>
          <w:lang w:eastAsia="zh-CN"/>
        </w:rPr>
        <w:t xml:space="preserve">2026年欢口镇夏季小麦秸秆离田收储利用项目</w:t>
      </w:r>
      <w:r>
        <w:rPr>
          <w:rFonts w:hint="eastAsia" w:ascii="Times New Roman" w:hAnsi="Times New Roman" w:eastAsia="宋体" w:cs="Times New Roman"/>
          <w:b/>
          <w:bCs/>
          <w:sz w:val="24"/>
          <w:szCs w:val="24"/>
          <w:lang w:val="en-US" w:eastAsia="zh-CN"/>
        </w:rPr>
        <w:t xml:space="preserve">采购包2</w:t>
      </w:r>
      <w:r>
        <w:rPr>
          <w:rFonts w:hint="eastAsia" w:ascii="Times New Roman" w:hAnsi="Times New Roman" w:eastAsia="宋体" w:cs="Times New Roman"/>
          <w:b/>
          <w:bCs/>
          <w:sz w:val="24"/>
          <w:szCs w:val="24"/>
        </w:rPr>
        <w:t xml:space="preserve">；</w:t>
      </w:r>
      <w:r/>
    </w:p>
    <w:p>
      <w:pPr>
        <w:ind w:left="420" w:right="33"/>
        <w:jc w:val="left"/>
        <w:widowControl w:val="off"/>
        <w:rPr>
          <w:rFonts w:ascii="Times New Roman" w:hAnsi="Times New Roman" w:eastAsia="宋体" w:cs="Times New Roman"/>
          <w:sz w:val="24"/>
          <w:szCs w:val="20"/>
          <w:lang w:val="en-US" w:eastAsia="zh-CN" w:bidi="ar-SA"/>
        </w:rPr>
      </w:pPr>
      <w:r>
        <w:rPr>
          <w:rFonts w:ascii="Times New Roman" w:hAnsi="Times New Roman" w:eastAsia="宋体" w:cs="Times New Roman"/>
          <w:sz w:val="24"/>
          <w:szCs w:val="20"/>
          <w:lang w:val="en-US" w:eastAsia="zh-CN" w:bidi="ar-SA"/>
        </w:rPr>
      </w:r>
      <w:r/>
    </w:p>
    <w:tbl>
      <w:tblPr>
        <w:tblStyle w:val="1143"/>
        <w:tblW w:w="83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15"/>
        <w:gridCol w:w="3225"/>
        <w:gridCol w:w="2499"/>
      </w:tblGrid>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计划</w:t>
            </w:r>
            <w:r>
              <w:rPr>
                <w:rFonts w:hint="eastAsia" w:ascii="宋体" w:hAnsi="宋体" w:eastAsia="宋体" w:cs="宋体"/>
                <w:i w:val="0"/>
                <w:iCs w:val="0"/>
                <w:color w:val="000000"/>
                <w:sz w:val="24"/>
                <w:szCs w:val="24"/>
                <w:u w:val="none"/>
                <w:lang w:val="en-US" w:eastAsia="zh-CN" w:bidi="ar"/>
              </w:rPr>
              <w:t xml:space="preserve">离田面积（亩）</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合计</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于口村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rPr>
                <w:rFonts w:hint="eastAsia" w:ascii="宋体" w:hAnsi="宋体" w:cs="宋体"/>
                <w:i w:val="0"/>
                <w:iCs w:val="0"/>
                <w:color w:val="000000"/>
                <w:sz w:val="24"/>
                <w:szCs w:val="24"/>
                <w:u w:val="none"/>
                <w:lang w:val="en-US" w:eastAsia="zh-CN" w:bidi="ar"/>
              </w:rPr>
              <w:t xml:space="preserve">00</w:t>
            </w:r>
            <w:r>
              <w:rPr>
                <w:rFonts w:hint="eastAsia" w:ascii="宋体" w:hAnsi="宋体" w:eastAsia="宋体" w:cs="宋体"/>
                <w:i w:val="0"/>
                <w:iCs w:val="0"/>
                <w:color w:val="000000"/>
                <w:sz w:val="24"/>
                <w:szCs w:val="24"/>
                <w:u w:val="none"/>
                <w:lang w:val="en-US" w:eastAsia="zh-CN" w:bidi="ar"/>
              </w:rPr>
              <w:t xml:space="preserve">亩</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刘单楼</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刘大庄</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李庄村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肖埝村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邓庄村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both"/>
        <w:spacing w:line="360" w:lineRule="auto"/>
        <w:widowControl w:val="off"/>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rPr>
      </w:r>
      <w:r/>
    </w:p>
    <w:p>
      <w:pPr>
        <w:jc w:val="both"/>
        <w:spacing w:line="360" w:lineRule="auto"/>
        <w:widowControl w:val="off"/>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w:t>
      </w:r>
      <w:r>
        <w:rPr>
          <w:rFonts w:hint="eastAsia" w:ascii="Times New Roman" w:hAnsi="Times New Roman" w:eastAsia="宋体" w:cs="Times New Roman"/>
          <w:b/>
          <w:bCs/>
          <w:sz w:val="24"/>
          <w:szCs w:val="24"/>
          <w:lang w:val="en-US" w:eastAsia="zh-CN"/>
        </w:rPr>
        <w:t xml:space="preserve">3</w:t>
      </w:r>
      <w:r>
        <w:rPr>
          <w:rFonts w:hint="default" w:ascii="Times New Roman" w:hAnsi="Times New Roman" w:eastAsia="宋体" w:cs="Times New Roman"/>
          <w:b/>
          <w:bCs/>
          <w:sz w:val="24"/>
          <w:szCs w:val="24"/>
        </w:rPr>
        <w:t xml:space="preserve">：</w:t>
      </w:r>
      <w:r>
        <w:rPr>
          <w:rFonts w:hint="eastAsia" w:ascii="Times New Roman" w:hAnsi="Times New Roman" w:cs="Times New Roman"/>
          <w:b/>
          <w:bCs/>
          <w:sz w:val="24"/>
          <w:szCs w:val="24"/>
          <w:lang w:eastAsia="zh-CN"/>
        </w:rPr>
        <w:t xml:space="preserve">2026年欢口镇夏季小麦秸秆离田收储利用项目</w:t>
      </w:r>
      <w:r>
        <w:rPr>
          <w:rFonts w:hint="eastAsia" w:ascii="Times New Roman" w:hAnsi="Times New Roman" w:eastAsia="宋体" w:cs="Times New Roman"/>
          <w:b/>
          <w:bCs/>
          <w:sz w:val="24"/>
          <w:szCs w:val="24"/>
          <w:lang w:val="en-US" w:eastAsia="zh-CN"/>
        </w:rPr>
        <w:t xml:space="preserve">采购包3</w:t>
      </w:r>
      <w:r>
        <w:rPr>
          <w:rFonts w:hint="eastAsia" w:ascii="Times New Roman" w:hAnsi="Times New Roman" w:eastAsia="宋体" w:cs="Times New Roman"/>
          <w:b/>
          <w:bCs/>
          <w:sz w:val="24"/>
          <w:szCs w:val="24"/>
        </w:rPr>
        <w:t xml:space="preserve">；</w:t>
      </w:r>
      <w:r/>
    </w:p>
    <w:tbl>
      <w:tblPr>
        <w:tblStyle w:val="1143"/>
        <w:tblW w:w="84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15"/>
        <w:gridCol w:w="3225"/>
        <w:gridCol w:w="2598"/>
      </w:tblGrid>
      <w:tr>
        <w:trPr>
          <w:trHeight w:val="553"/>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计划</w:t>
            </w:r>
            <w:r>
              <w:rPr>
                <w:rFonts w:hint="eastAsia" w:ascii="宋体" w:hAnsi="宋体" w:eastAsia="宋体" w:cs="宋体"/>
                <w:b w:val="0"/>
                <w:bCs w:val="0"/>
                <w:i w:val="0"/>
                <w:iCs w:val="0"/>
                <w:color w:val="000000"/>
                <w:sz w:val="24"/>
                <w:szCs w:val="24"/>
                <w:u w:val="none"/>
                <w:lang w:val="en-US" w:eastAsia="zh-CN" w:bidi="ar"/>
              </w:rPr>
              <w:t xml:space="preserve">离田面积（亩）</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合计</w:t>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常庄村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163</w:t>
            </w:r>
            <w:r>
              <w:rPr>
                <w:rFonts w:hint="eastAsia" w:ascii="宋体" w:hAnsi="宋体" w:cs="宋体"/>
                <w:b w:val="0"/>
                <w:bCs w:val="0"/>
                <w:i w:val="0"/>
                <w:iCs w:val="0"/>
                <w:color w:val="000000"/>
                <w:sz w:val="24"/>
                <w:szCs w:val="24"/>
                <w:u w:val="none"/>
                <w:lang w:val="en-US" w:eastAsia="zh-CN" w:bidi="ar"/>
              </w:rPr>
              <w:t xml:space="preserve">00</w:t>
            </w:r>
            <w:r>
              <w:rPr>
                <w:rFonts w:hint="eastAsia" w:ascii="宋体" w:hAnsi="宋体" w:eastAsia="宋体" w:cs="宋体"/>
                <w:b w:val="0"/>
                <w:bCs w:val="0"/>
                <w:i w:val="0"/>
                <w:iCs w:val="0"/>
                <w:color w:val="000000"/>
                <w:sz w:val="24"/>
                <w:szCs w:val="24"/>
                <w:u w:val="none"/>
                <w:lang w:val="en-US" w:eastAsia="zh-CN" w:bidi="ar"/>
              </w:rPr>
              <w:t xml:space="preserve">亩</w:t>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宋寨村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赵庄村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唐庄村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董庄村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肖庄村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刘大营</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bl>
    <w:p>
      <w:pPr>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rPr>
      </w:r>
      <w:r/>
    </w:p>
    <w:p>
      <w:pPr>
        <w:jc w:val="both"/>
        <w:spacing w:line="360" w:lineRule="auto"/>
        <w:widowControl w:val="off"/>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w:t>
      </w:r>
      <w:r>
        <w:rPr>
          <w:rFonts w:hint="eastAsia" w:ascii="Times New Roman" w:hAnsi="Times New Roman" w:eastAsia="宋体" w:cs="Times New Roman"/>
          <w:b/>
          <w:bCs/>
          <w:sz w:val="24"/>
          <w:szCs w:val="24"/>
          <w:lang w:val="en-US" w:eastAsia="zh-CN"/>
        </w:rPr>
        <w:t xml:space="preserve">4</w:t>
      </w:r>
      <w:r>
        <w:rPr>
          <w:rFonts w:hint="default" w:ascii="Times New Roman" w:hAnsi="Times New Roman" w:eastAsia="宋体" w:cs="Times New Roman"/>
          <w:b/>
          <w:bCs/>
          <w:sz w:val="24"/>
          <w:szCs w:val="24"/>
        </w:rPr>
        <w:t xml:space="preserve">：</w:t>
      </w:r>
      <w:r>
        <w:rPr>
          <w:rFonts w:hint="eastAsia" w:ascii="Times New Roman" w:hAnsi="Times New Roman" w:cs="Times New Roman"/>
          <w:b/>
          <w:bCs/>
          <w:sz w:val="24"/>
          <w:szCs w:val="24"/>
          <w:lang w:eastAsia="zh-CN"/>
        </w:rPr>
        <w:t xml:space="preserve">2026年欢口镇夏季小麦秸秆离田收储利用项目</w:t>
      </w:r>
      <w:r>
        <w:rPr>
          <w:rFonts w:hint="eastAsia" w:ascii="Times New Roman" w:hAnsi="Times New Roman" w:eastAsia="宋体" w:cs="Times New Roman"/>
          <w:b/>
          <w:bCs/>
          <w:sz w:val="24"/>
          <w:szCs w:val="24"/>
          <w:lang w:val="en-US" w:eastAsia="zh-CN"/>
        </w:rPr>
        <w:t xml:space="preserve">采购包4</w:t>
      </w:r>
      <w:r>
        <w:rPr>
          <w:rFonts w:hint="eastAsia" w:ascii="Times New Roman" w:hAnsi="Times New Roman" w:eastAsia="宋体" w:cs="Times New Roman"/>
          <w:b/>
          <w:bCs/>
          <w:sz w:val="24"/>
          <w:szCs w:val="24"/>
        </w:rPr>
        <w:t xml:space="preserve">；</w:t>
      </w:r>
      <w:r/>
    </w:p>
    <w:tbl>
      <w:tblPr>
        <w:tblStyle w:val="1143"/>
        <w:tblW w:w="84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15"/>
        <w:gridCol w:w="3240"/>
        <w:gridCol w:w="2603"/>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计划</w:t>
            </w:r>
            <w:r>
              <w:rPr>
                <w:rFonts w:hint="eastAsia" w:ascii="宋体" w:hAnsi="宋体" w:eastAsia="宋体" w:cs="宋体"/>
                <w:i w:val="0"/>
                <w:iCs w:val="0"/>
                <w:color w:val="000000"/>
                <w:sz w:val="24"/>
                <w:szCs w:val="24"/>
                <w:u w:val="none"/>
                <w:lang w:val="en-US" w:eastAsia="zh-CN" w:bidi="ar"/>
              </w:rPr>
              <w:t xml:space="preserve">离田面积（亩）</w:t>
            </w:r>
            <w:r/>
          </w:p>
        </w:tc>
        <w:tc>
          <w:tcPr>
            <w:shd w:val="clear" w:color="auto" w:fill="auto"/>
            <w:tcBorders>
              <w:top w:val="singl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欢口村</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6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rPr>
                <w:rFonts w:hint="eastAsia" w:ascii="宋体" w:hAnsi="宋体" w:cs="宋体"/>
                <w:i w:val="0"/>
                <w:iCs w:val="0"/>
                <w:color w:val="000000"/>
                <w:sz w:val="24"/>
                <w:szCs w:val="24"/>
                <w:u w:val="none"/>
                <w:lang w:val="en-US" w:eastAsia="zh-CN" w:bidi="ar"/>
              </w:rPr>
              <w:t xml:space="preserve">00</w:t>
            </w:r>
            <w:r>
              <w:rPr>
                <w:rFonts w:hint="eastAsia" w:ascii="宋体" w:hAnsi="宋体" w:eastAsia="宋体" w:cs="宋体"/>
                <w:i w:val="0"/>
                <w:iCs w:val="0"/>
                <w:color w:val="000000"/>
                <w:sz w:val="24"/>
                <w:szCs w:val="24"/>
                <w:u w:val="none"/>
                <w:lang w:val="en-US" w:eastAsia="zh-CN" w:bidi="ar"/>
              </w:rPr>
              <w:t xml:space="preserve">亩</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师桥村</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60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陈大庄</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260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卞庄村</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60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陈洼村</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60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史庄村</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60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both"/>
        <w:spacing w:after="120"/>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四、低于成本报价：</w:t>
      </w:r>
      <w:r/>
    </w:p>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评审过程中，谈判小组发现供应商的报价明显低于其他报价，使得其报价可能低于其个别成本的，应当要求该供应商作出书面说明并提供相关证明材料。供应商不能合理说明或者不能提供相关证明材料的，由谈判小组认定该供应商以低于成本报价，其响应文件应作无效响应文件处理。 </w:t>
      </w:r>
      <w:r/>
    </w:p>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谈判小组全体成员三分之二以上认为该供应商不能合理说明或者不能提供相关证明材料的，认定该供应商以低于成本报价，其响应文件应作无效响应文件处理。持有异议的谈判小组成员可以书面方式阐述其不同意见和理由，拒绝签字且不陈述其不同意见和理由的，视为同意。</w:t>
      </w:r>
      <w:r/>
    </w:p>
    <w:p>
      <w:pPr>
        <w:jc w:val="both"/>
        <w:spacing w:after="120"/>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五、实施要求</w:t>
      </w:r>
      <w:r/>
    </w:p>
    <w:p>
      <w:pPr>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技术标准：现行国家及本省、市的有关标准、规范及其他适用于本项目的最新技术标准、规范。</w:t>
      </w:r>
      <w:r/>
    </w:p>
    <w:p>
      <w:pPr>
        <w:jc w:val="both"/>
        <w:spacing w:line="360" w:lineRule="auto"/>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六、其他要求：</w:t>
      </w:r>
      <w:r/>
    </w:p>
    <w:p>
      <w:pPr>
        <w:ind w:firstLine="420"/>
        <w:jc w:val="both"/>
        <w:spacing w:line="360" w:lineRule="auto"/>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见《谈判文件》附件《拟签订的合同文本》。</w:t>
      </w:r>
      <w:r/>
    </w:p>
    <w:p>
      <w:pPr>
        <w:pStyle w:val="142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42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42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58"/>
        <w:spacing w:before="156" w:after="156" w:line="400" w:lineRule="exac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134"/>
        <w:rPr>
          <w:rFonts w:hint="eastAsia"/>
          <w:b/>
          <w:bCs/>
          <w:color w:val="000000" w:themeColor="text1"/>
          <w:szCs w:val="30"/>
          <w:highlight w:val="none"/>
          <w14:textFill>
            <w14:solidFill>
              <w14:schemeClr w14:val="tx1"/>
            </w14:solidFill>
          </w14:textFill>
        </w:rPr>
      </w:pPr>
      <w:r>
        <w:rPr>
          <w:b/>
          <w:bCs/>
          <w:color w:val="000000" w:themeColor="text1"/>
          <w:szCs w:val="30"/>
          <w:highlight w:val="none"/>
          <w14:textFill>
            <w14:solidFill>
              <w14:schemeClr w14:val="tx1"/>
            </w14:solidFill>
          </w14:textFill>
        </w:rPr>
        <w:br w:type="page" w:clear="all"/>
      </w:r>
      <w:r>
        <w:rPr>
          <w:rFonts w:hint="eastAsia"/>
        </w:rPr>
        <w:t xml:space="preserve">2、承诺书</w:t>
      </w:r>
      <w:r/>
    </w:p>
    <w:p>
      <w:pPr>
        <w:pStyle w:val="1158"/>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58"/>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致</w:t>
      </w:r>
      <w:r>
        <w:rPr>
          <w:rFonts w:hint="eastAsia"/>
          <w:color w:val="000000" w:themeColor="text1"/>
          <w:highlight w:val="none"/>
          <w:u w:val="single"/>
          <w:lang w:eastAsia="zh-CN"/>
          <w14:textFill>
            <w14:solidFill>
              <w14:schemeClr w14:val="tx1"/>
            </w14:solidFill>
          </w14:textFill>
        </w:rPr>
        <w:t xml:space="preserve">丰县欢口镇人民政府</w:t>
      </w:r>
      <w:r>
        <w:rPr>
          <w:color w:val="000000" w:themeColor="text1"/>
          <w:highlight w:val="none"/>
          <w14:textFill>
            <w14:solidFill>
              <w14:schemeClr w14:val="tx1"/>
            </w14:solidFill>
          </w14:textFill>
        </w:rPr>
        <w:t xml:space="preserve">：</w:t>
      </w:r>
      <w:r/>
    </w:p>
    <w:p>
      <w:pPr>
        <w:pStyle w:val="1158"/>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根据贵方《</w:t>
      </w:r>
      <w:r>
        <w:rPr>
          <w:bCs/>
          <w:color w:val="000000" w:themeColor="text1"/>
          <w:sz w:val="24"/>
          <w:highlight w:val="none"/>
          <w14:textFill>
            <w14:solidFill>
              <w14:schemeClr w14:val="tx1"/>
            </w14:solidFill>
          </w14:textFill>
        </w:rPr>
        <w:t xml:space="preserve">谈判文件</w:t>
      </w:r>
      <w:r>
        <w:rPr>
          <w:color w:val="000000" w:themeColor="text1"/>
          <w:sz w:val="24"/>
          <w:highlight w:val="none"/>
          <w14:textFill>
            <w14:solidFill>
              <w14:schemeClr w14:val="tx1"/>
            </w14:solidFill>
          </w14:textFill>
        </w:rPr>
        <w:t xml:space="preserve">》（项目编号：</w:t>
      </w:r>
      <w:r>
        <w:rPr>
          <w:rFonts w:hint="eastAsia"/>
          <w:color w:val="000000" w:themeColor="text1"/>
          <w:sz w:val="24"/>
          <w:highlight w:val="none"/>
          <w:lang w:eastAsia="zh-CN"/>
          <w14:textFill>
            <w14:solidFill>
              <w14:schemeClr w14:val="tx1"/>
            </w14:solidFill>
          </w14:textFill>
        </w:rPr>
        <w:t xml:space="preserve">JSZC-320321-JSSR-T2026-0001</w:t>
      </w:r>
      <w:r>
        <w:rPr>
          <w:color w:val="000000" w:themeColor="text1"/>
          <w:sz w:val="24"/>
          <w:highlight w:val="none"/>
          <w14:textFill>
            <w14:solidFill>
              <w14:schemeClr w14:val="tx1"/>
            </w14:solidFill>
          </w14:textFill>
        </w:rPr>
        <w:t xml:space="preserve">）要求，本供应商正式提交以下首次响应文件。</w:t>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2"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147.0pt,1.3pt" to="147.0pt,2.6pt" filled="f" strokecolor="#000000"/>
            </w:pict>
          </mc:Fallback>
        </mc:AlternateContent>
      </w:r>
      <w:r>
        <w:rPr>
          <w:color w:val="000000" w:themeColor="text1"/>
          <w:sz w:val="24"/>
          <w:highlight w:val="none"/>
          <w14:textFill>
            <w14:solidFill>
              <w14:schemeClr w14:val="tx1"/>
            </w14:solidFill>
          </w14:textFill>
        </w:rPr>
        <w:t xml:space="preserve">（1）承诺书； </w:t>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（2）谈判报价表； </w:t>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（3）偏离表；</w:t>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rPr>
          <w:bCs/>
          <w:color w:val="000000" w:themeColor="text1"/>
          <w:sz w:val="24"/>
          <w:highlight w:val="none"/>
          <w14:textFill>
            <w14:solidFill>
              <w14:schemeClr w14:val="tx1"/>
            </w14:solidFill>
          </w14:textFill>
        </w:rPr>
        <w:t xml:space="preserve">谈判文件</w:t>
      </w:r>
      <w:r>
        <w:rPr>
          <w:color w:val="000000" w:themeColor="text1"/>
          <w:sz w:val="24"/>
          <w:highlight w:val="none"/>
          <w14:textFill>
            <w14:solidFill>
              <w14:schemeClr w14:val="tx1"/>
            </w14:solidFill>
          </w14:textFill>
        </w:rPr>
        <w:t xml:space="preserve">要求提供的其他响应文件。</w:t>
      </w:r>
      <w:r/>
    </w:p>
    <w:p>
      <w:pPr>
        <w:pStyle w:val="1421"/>
        <w:ind w:firstLine="480"/>
        <w:spacing w:line="0" w:lineRule="atLeas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我单位按照谈判文件的要求编制响应文件，并对其提交的响应文件（包括资格预审申请文件）的真实性、合法性承担法律责任。</w:t>
      </w:r>
      <w:r/>
    </w:p>
    <w:p>
      <w:pPr>
        <w:pStyle w:val="1421"/>
        <w:ind w:firstLine="480"/>
        <w:spacing w:line="0" w:lineRule="atLeas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158"/>
        <w:ind w:right="34" w:firstLine="4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供应商兹宣布同意如下: </w:t>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46.8pt,23.4pt" to="246.8pt,23.4pt" filled="f" strokecolor="#000000"/>
            </w:pict>
          </mc:Fallback>
        </mc:AlternateContent>
      </w: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20.5pt,46.8pt" to="220.6pt,46.8pt" filled="f" strokecolor="#000000"/>
            </w:pict>
          </mc:Fallback>
        </mc:AlternateContent>
      </w:r>
      <w:r>
        <w:rPr>
          <w:color w:val="000000" w:themeColor="text1"/>
          <w:sz w:val="24"/>
          <w:highlight w:val="none"/>
          <w14:textFill>
            <w14:solidFill>
              <w14:schemeClr w14:val="tx1"/>
            </w14:solidFill>
          </w14:textFill>
        </w:rPr>
        <w:t xml:space="preserve">一、完全承担根据《谈判文件》规定完成合同的责任和义务（如有偏离，将全部填写在偏离表中）。</w:t>
      </w:r>
      <w:r/>
    </w:p>
    <w:p>
      <w:pPr>
        <w:pStyle w:val="142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10.0pt,19.5pt" to="210.1pt,19.5pt" filled="f" strokecolor="#000000"/>
            </w:pict>
          </mc:Fallback>
        </mc:AlternateContent>
      </w: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10.0pt,19.5pt" to="210.1pt,19.5pt" filled="f" strokecolor="#000000"/>
            </w:pict>
          </mc:Fallback>
        </mc:AlternateContent>
      </w:r>
      <w:r>
        <w:rPr>
          <w:color w:val="000000" w:themeColor="text1"/>
          <w:sz w:val="24"/>
          <w:highlight w:val="none"/>
          <w14:textFill>
            <w14:solidFill>
              <w14:schemeClr w14:val="tx1"/>
            </w14:solidFill>
          </w14:textFill>
        </w:rPr>
        <w:t xml:space="preserve">二、保证所提供的响应文件（包括资格预审申请文件）及所有材料的真实、合法、有效，并对其负责。</w:t>
      </w:r>
      <w:r/>
    </w:p>
    <w:p>
      <w:pPr>
        <w:pStyle w:val="1158"/>
        <w:ind w:firstLine="480"/>
        <w:spacing w:line="0" w:lineRule="atLeas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三、已详细审核《</w:t>
      </w:r>
      <w:r>
        <w:rPr>
          <w:bCs/>
          <w:color w:val="000000" w:themeColor="text1"/>
          <w:highlight w:val="none"/>
          <w14:textFill>
            <w14:solidFill>
              <w14:schemeClr w14:val="tx1"/>
            </w14:solidFill>
          </w14:textFill>
        </w:rPr>
        <w:t xml:space="preserve">谈判文件</w:t>
      </w:r>
      <w:r>
        <w:rPr>
          <w:color w:val="000000" w:themeColor="text1"/>
          <w:highlight w:val="none"/>
          <w14:textFill>
            <w14:solidFill>
              <w14:schemeClr w14:val="tx1"/>
            </w14:solidFill>
          </w14:textFill>
        </w:rPr>
        <w:t xml:space="preserve">》</w:t>
      </w:r>
      <w:r>
        <w:rPr>
          <w:color w:val="000000" w:themeColor="text1"/>
          <w:szCs w:val="18"/>
          <w:highlight w:val="none"/>
          <w14:textFill>
            <w14:solidFill>
              <w14:schemeClr w14:val="tx1"/>
            </w14:solidFill>
          </w14:textFill>
        </w:rPr>
        <w:t xml:space="preserve">，包括《谈判文件修改（澄清）》（</w:t>
      </w:r>
      <w:r>
        <w:rPr>
          <w:color w:val="000000" w:themeColor="text1"/>
          <w:highlight w:val="none"/>
          <w14:textFill>
            <w14:solidFill>
              <w14:schemeClr w14:val="tx1"/>
            </w14:solidFill>
          </w14:textFill>
        </w:rPr>
        <w:t xml:space="preserve">如果有的话），本供应商完全理解并同意放弃对这方面不明及误解的权利。</w:t>
      </w:r>
      <w:r/>
    </w:p>
    <w:p>
      <w:pPr>
        <w:pStyle w:val="1158"/>
        <w:ind w:right="34" w:firstLine="4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四、所供货物保证符合国家有关产品质量、性能和安全标准，无权利瑕疵。</w:t>
      </w:r>
      <w:r/>
    </w:p>
    <w:p>
      <w:pPr>
        <w:pStyle w:val="1158"/>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五、我单位保证按照谈判文件要求使用专业路面灌缝机进行裂缝填补灌缝。</w:t>
      </w:r>
      <w:r/>
    </w:p>
    <w:p>
      <w:pPr>
        <w:pStyle w:val="1158"/>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rPr>
          <w:color w:val="000000" w:themeColor="text1"/>
          <w:highlight w:val="none"/>
          <w14:textFill>
            <w14:solidFill>
              <w14:schemeClr w14:val="tx1"/>
            </w14:solidFill>
          </w14:textFill>
        </w:rPr>
        <w:t xml:space="preserve">、报价有效期为30个工作日。</w:t>
      </w:r>
      <w:r/>
    </w:p>
    <w:p>
      <w:pPr>
        <w:pStyle w:val="1158"/>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rPr>
          <w:color w:val="000000" w:themeColor="text1"/>
          <w:highlight w:val="none"/>
          <w14:textFill>
            <w14:solidFill>
              <w14:schemeClr w14:val="tx1"/>
            </w14:solidFill>
          </w14:textFill>
        </w:rPr>
        <w:t xml:space="preserve">、同意向贵方提供贵方可能要求的与本次谈判采购有关的任何证据或资料。</w:t>
      </w:r>
      <w:r/>
    </w:p>
    <w:p>
      <w:pPr>
        <w:pStyle w:val="1158"/>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、完全理解贵方不一定要接受最低的报价或收到的任何报价。</w:t>
      </w:r>
      <w:r/>
    </w:p>
    <w:p>
      <w:pPr>
        <w:pStyle w:val="1158"/>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、同意在收到成交通知书后，按照谈判文件中的有关规定支付代理服务费</w:t>
      </w:r>
      <w:r/>
    </w:p>
    <w:p>
      <w:pPr>
        <w:pStyle w:val="1158"/>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rPr>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江苏圣润工程咨询有限公司</w:t>
      </w:r>
      <w:r>
        <w:rPr>
          <w:color w:val="000000" w:themeColor="text1"/>
          <w:highlight w:val="none"/>
          <w14:textFill>
            <w14:solidFill>
              <w14:schemeClr w14:val="tx1"/>
            </w14:solidFill>
          </w14:textFill>
        </w:rPr>
        <w:t xml:space="preserve">有权将我单位本项目的《谈判报价表》和《</w:t>
      </w:r>
      <w:r>
        <w:rPr>
          <w:rFonts w:hint="eastAsia"/>
          <w:color w:val="000000" w:themeColor="text1"/>
          <w:highlight w:val="none"/>
          <w14:textFill>
            <w14:solidFill>
              <w14:schemeClr w14:val="tx1"/>
            </w14:solidFill>
          </w14:textFill>
        </w:rPr>
        <w:t xml:space="preserve">分项价格表</w:t>
      </w:r>
      <w:r>
        <w:rPr>
          <w:color w:val="000000" w:themeColor="text1"/>
          <w:highlight w:val="none"/>
          <w14:textFill>
            <w14:solidFill>
              <w14:schemeClr w14:val="tx1"/>
            </w14:solidFill>
          </w14:textFill>
        </w:rPr>
        <w:t xml:space="preserve">》予以公示，公示的方式由</w:t>
      </w:r>
      <w:r>
        <w:rPr>
          <w:rFonts w:hint="eastAsia"/>
          <w:color w:val="000000" w:themeColor="text1"/>
          <w:highlight w:val="none"/>
          <w:lang w:eastAsia="zh-CN"/>
          <w14:textFill>
            <w14:solidFill>
              <w14:schemeClr w14:val="tx1"/>
            </w14:solidFill>
          </w14:textFill>
        </w:rPr>
        <w:t xml:space="preserve">江苏圣润工程咨询有限公司</w:t>
      </w:r>
      <w:r>
        <w:rPr>
          <w:color w:val="000000" w:themeColor="text1"/>
          <w:highlight w:val="none"/>
          <w14:textFill>
            <w14:solidFill>
              <w14:schemeClr w14:val="tx1"/>
            </w14:solidFill>
          </w14:textFill>
        </w:rPr>
        <w:t xml:space="preserve">。</w:t>
      </w:r>
      <w:r/>
    </w:p>
    <w:p>
      <w:pPr>
        <w:pStyle w:val="1158"/>
        <w:ind w:left="11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61"/>
        <w:ind w:right="29" w:firstLine="4320"/>
        <w:jc w:val="right"/>
        <w:spacing w:line="380" w:lineRule="exact"/>
        <w:widowControl w:val="off"/>
        <w:rPr>
          <w:rFonts w:ascii="宋体" w:hAnsi="Times New Roman" w:eastAsia="宋体" w:cs="Times New Roman"/>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pStyle w:val="1158"/>
        <w:ind w:firstLine="3794"/>
        <w:jc w:val="right"/>
        <w:rPr>
          <w:rFonts w:hint="eastAsia" w:ascii="宋体" w:hAnsi="宋体" w:eastAsia="宋体" w:cs="Times New Roman"/>
          <w:color w:val="000000" w:themeColor="text1"/>
          <w:highlight w:val="none"/>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 xml:space="preserve">移动电话：</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pStyle w:val="1158"/>
        <w:ind w:firstLine="3088"/>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15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34"/>
        <w:rPr>
          <w:rFonts w:hint="eastAsia"/>
          <w:b/>
          <w:color w:val="000000" w:themeColor="text1"/>
          <w:sz w:val="30"/>
          <w:szCs w:val="30"/>
          <w:highlight w:val="none"/>
          <w14:textFill>
            <w14:solidFill>
              <w14:schemeClr w14:val="tx1"/>
            </w14:solidFill>
          </w14:textFill>
        </w:rPr>
      </w:pPr>
      <w:r>
        <w:rPr>
          <w:rFonts w:hint="eastAsia" w:ascii="Arial" w:hAnsi="Arial" w:eastAsia="宋体" w:cs="Arial"/>
        </w:rPr>
        <w:t xml:space="preserve">3、谈判报价表</w:t>
      </w:r>
      <w:r/>
    </w:p>
    <w:p>
      <w:pPr>
        <w:pStyle w:val="115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spacing w:line="360" w:lineRule="auto"/>
        <w:widowControl w:val="off"/>
        <w:rPr>
          <w:rFonts w:hint="eastAsia" w:ascii="宋体" w:hAnsi="宋体" w:eastAsia="宋体" w:cs="宋体"/>
          <w:color w:val="000000" w:themeColor="text1"/>
          <w:spacing w:val="6"/>
          <w:sz w:val="24"/>
          <w:szCs w:val="24"/>
          <w:highlight w:val="none"/>
          <w:u w:val="none"/>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本次为首次报价</w:t>
      </w:r>
      <w:r>
        <w:rPr>
          <w:rFonts w:hint="eastAsia" w:ascii="宋体" w:hAnsi="宋体" w:eastAsia="宋体" w:cs="宋体"/>
          <w:color w:val="000000" w:themeColor="text1"/>
          <w:spacing w:val="6"/>
          <w:sz w:val="24"/>
          <w:szCs w:val="24"/>
          <w:highlight w:val="none"/>
          <w:u w:val="none"/>
          <w:lang w:val="en-US" w:eastAsia="zh-CN"/>
          <w14:textFill>
            <w14:solidFill>
              <w14:schemeClr w14:val="tx1"/>
            </w14:solidFill>
          </w14:textFill>
        </w:rPr>
        <w:t xml:space="preserve"> </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JSZC-320321-JSSR-T2026-0001</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2026年欢口镇夏季小麦秸秆离田收储利用项目</w:t>
      </w:r>
      <w:r/>
    </w:p>
    <w:p>
      <w:pPr>
        <w:pStyle w:val="1158"/>
        <w:spacing w:line="360" w:lineRule="auto"/>
        <w:rPr>
          <w:rFonts w:hint="eastAsia"/>
          <w:color w:val="000000" w:themeColor="text1"/>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货币单位：人民币元</w:t>
      </w:r>
      <w:r/>
    </w:p>
    <w:tbl>
      <w:tblPr>
        <w:tblStyle w:val="1143"/>
        <w:tblW w:w="9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7"/>
        <w:gridCol w:w="2281"/>
        <w:gridCol w:w="2169"/>
        <w:gridCol w:w="2541"/>
      </w:tblGrid>
      <w:tr>
        <w:trPr>
          <w:cantSplit/>
          <w:jc w:val="center"/>
          <w:trHeight w:val="884"/>
        </w:trPr>
        <w:tc>
          <w:tcPr>
            <w:tcW w:w="2757"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项目名称</w:t>
            </w:r>
            <w:r/>
          </w:p>
        </w:tc>
        <w:tc>
          <w:tcPr>
            <w:tcW w:w="2281" w:type="dxa"/>
            <w:vAlign w:val="center"/>
            <w:textDirection w:val="lrTb"/>
            <w:noWrap w:val="false"/>
          </w:tcPr>
          <w:p>
            <w:pPr>
              <w:jc w:val="center"/>
              <w:spacing w:line="360" w:lineRule="auto"/>
              <w:rPr>
                <w:rFonts w:hint="eastAsia"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采购包</w:t>
            </w:r>
            <w:r/>
          </w:p>
        </w:tc>
        <w:tc>
          <w:tcPr>
            <w:tcW w:w="2169"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项目内容</w:t>
            </w:r>
            <w:r/>
          </w:p>
        </w:tc>
        <w:tc>
          <w:tcPr>
            <w:tcW w:w="2541"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总价（小写）</w:t>
            </w:r>
            <w:r/>
          </w:p>
        </w:tc>
      </w:tr>
      <w:tr>
        <w:trPr>
          <w:cantSplit/>
          <w:jc w:val="center"/>
          <w:trHeight w:val="1098"/>
        </w:trPr>
        <w:tc>
          <w:tcPr>
            <w:tcW w:w="2757" w:type="dxa"/>
            <w:vAlign w:val="center"/>
            <w:textDirection w:val="lrTb"/>
            <w:noWrap w:val="false"/>
          </w:tcPr>
          <w:p>
            <w:pPr>
              <w:jc w:val="center"/>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2026年欢口镇夏季小麦秸秆离田收储利用项目</w:t>
            </w:r>
            <w:r/>
          </w:p>
        </w:tc>
        <w:tc>
          <w:tcPr>
            <w:tcW w:w="2281" w:type="dxa"/>
            <w:vAlign w:val="center"/>
            <w:textDirection w:val="lrTb"/>
            <w:noWrap w:val="false"/>
          </w:tcPr>
          <w:p>
            <w:pPr>
              <w:jc w:val="center"/>
              <w:spacing w:line="360" w:lineRule="auto"/>
              <w:rPr>
                <w:rFonts w:hint="default"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采购包</w:t>
            </w:r>
            <w:r>
              <w:rPr>
                <w:rFonts w:hint="eastAsia" w:ascii="宋体" w:hAnsi="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u w:val="none"/>
                <w:lang w:val="en-US" w:eastAsia="zh-CN"/>
                <w14:textFill>
                  <w14:solidFill>
                    <w14:schemeClr w14:val="tx1"/>
                  </w14:solidFill>
                </w14:textFill>
              </w:rPr>
              <w:t xml:space="preserve">   </w:t>
            </w:r>
            <w:r>
              <w:rPr>
                <w:rFonts w:hint="eastAsia" w:ascii="宋体" w:hAnsi="宋体"/>
                <w:b/>
                <w:bCs/>
                <w:color w:val="000000" w:themeColor="text1"/>
                <w:sz w:val="24"/>
                <w:highlight w:val="none"/>
                <w:lang w:val="en-US" w:eastAsia="zh-CN"/>
                <w14:textFill>
                  <w14:solidFill>
                    <w14:schemeClr w14:val="tx1"/>
                  </w14:solidFill>
                </w14:textFill>
              </w:rPr>
              <w:t xml:space="preserve"> </w:t>
            </w:r>
            <w:r/>
          </w:p>
        </w:tc>
        <w:tc>
          <w:tcPr>
            <w:tcW w:w="2169"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详见响应文件</w:t>
            </w:r>
            <w:r/>
          </w:p>
        </w:tc>
        <w:tc>
          <w:tcPr>
            <w:tcW w:w="2541"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p>
        </w:tc>
      </w:tr>
      <w:tr>
        <w:trPr>
          <w:cantSplit/>
          <w:jc w:val="center"/>
          <w:trHeight w:val="867"/>
        </w:trPr>
        <w:tc>
          <w:tcPr>
            <w:gridSpan w:val="2"/>
            <w:tcW w:w="5038"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总价（大写）：</w:t>
            </w:r>
            <w:r/>
          </w:p>
        </w:tc>
        <w:tc>
          <w:tcPr>
            <w:gridSpan w:val="2"/>
            <w:tcW w:w="4710"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报价说明：</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1、报价应包括谈判文件所确定的招标范围所含的全部内容，以及为完成上述内容所需的全部费用。</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2、报价以总价为准，大小写不一致以大写为准；</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3、偏离说明：详见《偏离表》；</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4、如最后报价未列明单价，则最后所报各项单价计算方法为：（最后报价/最初报价）*各项最初报价的单价。</w:t>
      </w:r>
      <w:r/>
    </w:p>
    <w:p>
      <w:pPr>
        <w:ind w:firstLine="482"/>
        <w:jc w:val="both"/>
        <w:spacing w:line="360" w:lineRule="auto"/>
        <w:widowControl w:val="off"/>
        <w:rPr>
          <w:rFonts w:hint="eastAsia" w:ascii="Times New Roman" w:hAnsi="Times New Roman" w:eastAsia="宋体" w:cs="Times New Roman"/>
          <w:b/>
          <w:color w:val="ff0000"/>
          <w:sz w:val="24"/>
          <w:szCs w:val="24"/>
          <w:highlight w:val="none"/>
        </w:rPr>
      </w:pPr>
      <w:r>
        <w:rPr>
          <w:rFonts w:hint="eastAsia" w:ascii="Times New Roman" w:hAnsi="Times New Roman" w:eastAsia="宋体" w:cs="Times New Roman"/>
          <w:b/>
          <w:color w:val="ff0000"/>
          <w:sz w:val="24"/>
          <w:szCs w:val="24"/>
          <w:highlight w:val="none"/>
        </w:rPr>
        <w:t xml:space="preserve">注：各投标供应商在未进行二次报价前，请不要离开“苏采云”开标系统，随时接受</w:t>
      </w:r>
      <w:r>
        <w:rPr>
          <w:rFonts w:hint="eastAsia" w:ascii="Times New Roman" w:hAnsi="Times New Roman" w:eastAsia="宋体" w:cs="Times New Roman"/>
          <w:b/>
          <w:color w:val="ff0000"/>
          <w:sz w:val="24"/>
          <w:szCs w:val="24"/>
          <w:highlight w:val="none"/>
          <w:lang w:val="en-US" w:eastAsia="zh-CN"/>
        </w:rPr>
        <w:t xml:space="preserve">谈判</w:t>
      </w:r>
      <w:r>
        <w:rPr>
          <w:rFonts w:hint="eastAsia" w:ascii="Times New Roman" w:hAnsi="Times New Roman" w:eastAsia="宋体" w:cs="Times New Roman"/>
          <w:b/>
          <w:color w:val="ff0000"/>
          <w:sz w:val="24"/>
          <w:szCs w:val="24"/>
          <w:highlight w:val="none"/>
        </w:rPr>
        <w:t xml:space="preserve">小组发起的二次报价，因投标供应商未能及时在规定时间进行二次报价而引起的废标及损失，由供应商自行承担。</w:t>
      </w:r>
      <w:r/>
    </w:p>
    <w:p>
      <w:pPr>
        <w:pStyle w:val="1170"/>
        <w:rPr>
          <w:rFonts w:hint="eastAsia"/>
        </w:rPr>
      </w:pPr>
      <w:r>
        <w:rPr>
          <w:rFonts w:hint="eastAsia"/>
        </w:rPr>
      </w:r>
      <w:r/>
    </w:p>
    <w:p>
      <w:pPr>
        <w:ind w:right="28"/>
        <w:jc w:val="right"/>
        <w:spacing w:line="288"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61"/>
        <w:ind w:right="29" w:firstLine="4320"/>
        <w:jc w:val="right"/>
        <w:spacing w:line="380" w:lineRule="exact"/>
        <w:widowControl w:val="off"/>
        <w:rPr>
          <w:rFonts w:ascii="宋体" w:hAnsi="Times New Roman" w:eastAsia="宋体" w:cs="Times New Roman"/>
          <w:sz w:val="24"/>
          <w:szCs w:val="24"/>
          <w:highlight w:val="none"/>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sectPr>
          <w:footerReference w:type="default" r:id="rId11"/>
          <w:footerReference w:type="first"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cs="宋体"/>
          <w:color w:val="000000" w:themeColor="text1"/>
          <w:sz w:val="24"/>
          <w:highlight w:val="none"/>
          <w14:textFill>
            <w14:solidFill>
              <w14:schemeClr w14:val="tx1"/>
            </w14:solidFill>
          </w14:textFill>
        </w:rPr>
      </w:r>
      <w:r/>
    </w:p>
    <w:p>
      <w:pPr>
        <w:pStyle w:val="1134"/>
        <w:spacing w:before="0" w:after="0"/>
        <w:rPr>
          <w:rFonts w:hint="eastAsia"/>
          <w:lang w:eastAsia="zh-CN"/>
        </w:rPr>
      </w:pPr>
      <w:r>
        <w:rPr>
          <w:rFonts w:hint="eastAsia"/>
          <w:lang w:val="en-US" w:eastAsia="zh-CN"/>
        </w:rPr>
        <w:t xml:space="preserve">4、</w:t>
      </w:r>
      <w:r>
        <w:rPr>
          <w:rFonts w:hint="eastAsia"/>
        </w:rPr>
        <w:t xml:space="preserve">分项价格表</w:t>
      </w:r>
      <w:r/>
    </w:p>
    <w:p>
      <w:pPr>
        <w:rPr>
          <w:rFonts w:hint="eastAsia"/>
          <w:color w:val="000000" w:themeColor="text1"/>
          <w:highlight w:val="none"/>
          <w14:textFill>
            <w14:solidFill>
              <w14:schemeClr w14:val="tx1"/>
            </w14:solidFill>
          </w14:textFill>
        </w:rPr>
      </w:pPr>
      <w:r>
        <w:rPr>
          <w:rFonts w:hint="default" w:ascii="宋体" w:hAnsi="宋体" w:cs="Times New Roman" w:eastAsiaTheme="minorEastAsia"/>
          <w:sz w:val="24"/>
          <w:szCs w:val="24"/>
          <w:highlight w:val="none"/>
        </w:rPr>
        <w:t xml:space="preserve">本次为首次报价</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JSZC-320321-JSSR-T2026-0001</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2026年欢口镇夏季小麦秸秆离田收储利用项目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货币单位：人民币元</w:t>
      </w:r>
      <w:r/>
    </w:p>
    <w:tbl>
      <w:tblPr>
        <w:tblStyle w:val="1143"/>
        <w:tblpPr w:horzAnchor="page" w:tblpX="1528" w:vertAnchor="text" w:tblpY="354" w:leftFromText="180" w:topFromText="0" w:rightFromText="180" w:bottomFromText="0"/>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323"/>
        <w:gridCol w:w="1650"/>
        <w:gridCol w:w="1519"/>
        <w:gridCol w:w="1594"/>
        <w:gridCol w:w="794"/>
      </w:tblGrid>
      <w:tr>
        <w:trPr>
          <w:trHeight w:val="1107"/>
        </w:trPr>
        <w:tc>
          <w:tcPr>
            <w:tcW w:w="3323"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hint="eastAsia" w:ascii="宋体" w:hAnsi="宋体" w:eastAsia="宋体" w:cs="宋体"/>
                <w:b/>
                <w:sz w:val="24"/>
                <w:szCs w:val="24"/>
                <w:lang w:val="en-US" w:eastAsia="zh-CN" w:bidi="ar-SA"/>
              </w:rPr>
              <w:t xml:space="preserve">项目名称</w:t>
            </w:r>
            <w:r/>
          </w:p>
        </w:tc>
        <w:tc>
          <w:tcPr>
            <w:tcW w:w="1650"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hint="eastAsia" w:ascii="宋体" w:hAnsi="宋体" w:eastAsia="宋体" w:cs="宋体"/>
                <w:b/>
                <w:color w:val="ff0000"/>
                <w:sz w:val="24"/>
                <w:szCs w:val="24"/>
                <w:lang w:val="en-US" w:eastAsia="zh-CN" w:bidi="ar-SA"/>
              </w:rPr>
              <w:t xml:space="preserve"> 单价</w:t>
            </w:r>
            <w:r>
              <w:rPr>
                <w:rFonts w:hint="eastAsia" w:ascii="宋体" w:hAnsi="宋体" w:eastAsia="宋体" w:cs="宋体"/>
                <w:b/>
                <w:sz w:val="24"/>
                <w:szCs w:val="24"/>
                <w:lang w:val="en-US" w:eastAsia="zh-CN" w:bidi="ar-SA"/>
              </w:rPr>
              <w:t xml:space="preserve">（元）</w:t>
            </w:r>
            <w:r/>
          </w:p>
        </w:tc>
        <w:tc>
          <w:tcPr>
            <w:tcW w:w="1519"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hint="eastAsia" w:ascii="宋体" w:hAnsi="宋体" w:eastAsia="宋体" w:cs="宋体"/>
                <w:b/>
                <w:sz w:val="24"/>
                <w:szCs w:val="24"/>
                <w:lang w:val="en-US" w:eastAsia="zh-CN" w:bidi="ar-SA"/>
              </w:rPr>
              <w:t xml:space="preserve">数量</w:t>
            </w:r>
            <w:r/>
          </w:p>
          <w:p>
            <w:pPr>
              <w:jc w:val="center"/>
              <w:widowControl w:val="off"/>
              <w:rPr>
                <w:rFonts w:ascii="Times New Roman" w:hAnsi="Times New Roman" w:eastAsia="宋体" w:cs="Times New Roman"/>
                <w:lang w:val="en-US" w:eastAsia="zh-CN" w:bidi="ar-SA"/>
              </w:rPr>
            </w:pPr>
            <w:r>
              <w:rPr>
                <w:rFonts w:hint="eastAsia" w:ascii="宋体" w:hAnsi="宋体" w:eastAsia="宋体" w:cs="宋体"/>
                <w:b/>
                <w:sz w:val="24"/>
                <w:szCs w:val="24"/>
                <w:lang w:val="en-US" w:eastAsia="zh-CN" w:bidi="ar-SA"/>
              </w:rPr>
              <w:t xml:space="preserve">（亩）</w:t>
            </w:r>
            <w:r/>
          </w:p>
        </w:tc>
        <w:tc>
          <w:tcPr>
            <w:tcW w:w="1594"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hint="eastAsia" w:ascii="宋体" w:hAnsi="宋体" w:eastAsia="宋体" w:cs="宋体"/>
                <w:b/>
                <w:sz w:val="24"/>
                <w:szCs w:val="24"/>
                <w:lang w:val="en-US" w:eastAsia="zh-CN" w:bidi="ar-SA"/>
              </w:rPr>
              <w:t xml:space="preserve">合价</w:t>
            </w:r>
            <w:r/>
          </w:p>
          <w:p>
            <w:pPr>
              <w:jc w:val="center"/>
              <w:widowControl w:val="off"/>
              <w:rPr>
                <w:rFonts w:ascii="Times New Roman" w:hAnsi="Times New Roman" w:eastAsia="宋体" w:cs="Times New Roman"/>
                <w:lang w:val="en-US" w:eastAsia="zh-CN" w:bidi="ar-SA"/>
              </w:rPr>
            </w:pPr>
            <w:r>
              <w:rPr>
                <w:rFonts w:hint="eastAsia" w:ascii="宋体" w:hAnsi="宋体" w:eastAsia="宋体" w:cs="宋体"/>
                <w:b/>
                <w:sz w:val="24"/>
                <w:szCs w:val="24"/>
                <w:lang w:val="en-US" w:eastAsia="zh-CN" w:bidi="ar-SA"/>
              </w:rPr>
              <w:t xml:space="preserve">（元）</w:t>
            </w:r>
            <w:r/>
          </w:p>
        </w:tc>
        <w:tc>
          <w:tcPr>
            <w:tcW w:w="794"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hint="eastAsia" w:ascii="宋体" w:hAnsi="宋体" w:eastAsia="宋体" w:cs="宋体"/>
                <w:b/>
                <w:sz w:val="24"/>
                <w:szCs w:val="24"/>
                <w:lang w:val="en-US" w:eastAsia="zh-CN" w:bidi="ar-SA"/>
              </w:rPr>
              <w:t xml:space="preserve">备注</w:t>
            </w:r>
            <w:r/>
          </w:p>
        </w:tc>
      </w:tr>
      <w:tr>
        <w:trPr>
          <w:trHeight w:val="1659"/>
        </w:trPr>
        <w:tc>
          <w:tcPr>
            <w:tcW w:w="3323"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hint="eastAsia" w:ascii="宋体" w:hAnsi="宋体" w:cs="宋体"/>
                <w:b/>
                <w:sz w:val="24"/>
                <w:szCs w:val="24"/>
                <w:lang w:val="en-US" w:eastAsia="zh-CN" w:bidi="ar-SA"/>
              </w:rPr>
              <w:t xml:space="preserve">2026年欢口镇夏季小麦秸秆离田收储利用项目</w:t>
            </w:r>
            <w:r>
              <w:rPr>
                <w:rFonts w:hint="eastAsia" w:ascii="宋体" w:hAnsi="宋体" w:eastAsia="宋体" w:cs="宋体"/>
                <w:b/>
                <w:sz w:val="24"/>
                <w:szCs w:val="24"/>
                <w:lang w:val="en-US" w:eastAsia="zh-CN" w:bidi="ar-SA"/>
              </w:rPr>
              <w:t xml:space="preserve">（采购包</w:t>
            </w:r>
            <w:r>
              <w:rPr>
                <w:rFonts w:hint="eastAsia" w:ascii="宋体" w:hAnsi="宋体" w:eastAsia="宋体" w:cs="宋体"/>
                <w:b/>
                <w:sz w:val="24"/>
                <w:szCs w:val="24"/>
                <w:u w:val="single"/>
                <w:lang w:val="en-US" w:eastAsia="zh-CN" w:bidi="ar-SA"/>
              </w:rPr>
              <w:t xml:space="preserve">    </w:t>
            </w:r>
            <w:r>
              <w:rPr>
                <w:rFonts w:hint="eastAsia" w:ascii="宋体" w:hAnsi="宋体" w:eastAsia="宋体" w:cs="宋体"/>
                <w:b/>
                <w:sz w:val="24"/>
                <w:szCs w:val="24"/>
                <w:lang w:val="en-US" w:eastAsia="zh-CN" w:bidi="ar-SA"/>
              </w:rPr>
              <w:t xml:space="preserve">）</w:t>
            </w:r>
            <w:r/>
          </w:p>
        </w:tc>
        <w:tc>
          <w:tcPr>
            <w:tcW w:w="1650"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c>
        <w:tc>
          <w:tcPr>
            <w:tcW w:w="1519"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c>
        <w:tc>
          <w:tcPr>
            <w:tcW w:w="1594"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c>
        <w:tc>
          <w:tcPr>
            <w:tcW w:w="794" w:type="dxa"/>
            <w:vAlign w:val="center"/>
            <w:textDirection w:val="lrTb"/>
            <w:noWrap w:val="false"/>
          </w:tcPr>
          <w:p>
            <w:pPr>
              <w:jc w:val="center"/>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c>
      </w:tr>
    </w:tbl>
    <w:p>
      <w:pPr>
        <w:pStyle w:val="1161"/>
        <w:ind w:right="29" w:firstLine="4320"/>
        <w:jc w:val="right"/>
        <w:spacing w:line="380" w:lineRule="exact"/>
        <w:widowControl w:val="off"/>
        <w:rPr>
          <w:rFonts w:ascii="宋体" w:hAnsi="Times New Roman" w:eastAsia="宋体" w:cs="Times New Roman"/>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1．如果按单价计算的结果与总价不一致，以总价为准。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2．如果不提供分项报价将视为没有实质性响应谈判文件。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供应商</w:t>
      </w:r>
      <w:r>
        <w:rPr>
          <w:rFonts w:ascii="宋体" w:hAnsi="宋体"/>
          <w:color w:val="000000" w:themeColor="text1"/>
          <w:sz w:val="24"/>
          <w:highlight w:val="none"/>
          <w14:textFill>
            <w14:solidFill>
              <w14:schemeClr w14:val="tx1"/>
            </w14:solidFill>
          </w14:textFill>
        </w:rPr>
        <w:t xml:space="preserve">对以上数据的真实性负责</w:t>
      </w:r>
      <w:r>
        <w:rPr>
          <w:rFonts w:hint="eastAsia" w:ascii="宋体" w:hAnsi="宋体"/>
          <w:color w:val="000000" w:themeColor="text1"/>
          <w:sz w:val="24"/>
          <w:highlight w:val="none"/>
          <w14:textFill>
            <w14:solidFill>
              <w14:schemeClr w14:val="tx1"/>
            </w14:solidFill>
          </w14:textFill>
        </w:rPr>
        <w:t xml:space="preserve">。</w:t>
      </w:r>
      <w:r/>
    </w:p>
    <w:p>
      <w:pPr>
        <w:ind w:firstLine="482"/>
        <w:spacing w:line="360" w:lineRule="auto"/>
        <w:rPr>
          <w:rFonts w:ascii="宋体" w:hAnsi="宋体"/>
          <w:b/>
          <w:i/>
          <w:color w:val="000000" w:themeColor="text1"/>
          <w:sz w:val="24"/>
          <w:highlight w:val="none"/>
          <w:u w:val="single"/>
          <w14:textFill>
            <w14:solidFill>
              <w14:schemeClr w14:val="tx1"/>
            </w14:solidFill>
          </w14:textFill>
        </w:rPr>
      </w:pPr>
      <w:r>
        <w:rPr>
          <w:rFonts w:hint="eastAsia" w:ascii="宋体" w:hAnsi="宋体"/>
          <w:b/>
          <w:i/>
          <w:color w:val="000000" w:themeColor="text1"/>
          <w:sz w:val="24"/>
          <w:highlight w:val="none"/>
          <w:u w:val="single"/>
          <w:lang w:eastAsia="zh-CN"/>
          <w14:textFill>
            <w14:solidFill>
              <w14:schemeClr w14:val="tx1"/>
            </w14:solidFill>
          </w14:textFill>
        </w:rPr>
        <w:t xml:space="preserve">江苏圣润工程咨询有限公司</w:t>
      </w:r>
      <w:r>
        <w:rPr>
          <w:rFonts w:ascii="宋体" w:hAnsi="宋体"/>
          <w:b/>
          <w:i/>
          <w:color w:val="000000" w:themeColor="text1"/>
          <w:sz w:val="24"/>
          <w:highlight w:val="none"/>
          <w:u w:val="single"/>
          <w14:textFill>
            <w14:solidFill>
              <w14:schemeClr w14:val="tx1"/>
            </w14:solidFill>
          </w14:textFill>
        </w:rPr>
        <w:t xml:space="preserve">有权将以上内容进行公示。</w:t>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70"/>
        <w:rPr>
          <w:rFonts w:hint="eastAsia"/>
          <w:lang w:eastAsia="zh-CN"/>
        </w:rPr>
      </w:pPr>
      <w:r>
        <w:rPr>
          <w:rFonts w:hint="eastAsia"/>
          <w:lang w:eastAsia="zh-CN"/>
        </w:rPr>
      </w:r>
      <w:r/>
    </w:p>
    <w:p>
      <w:pPr>
        <w:pStyle w:val="1134"/>
        <w:rPr>
          <w:rFonts w:hint="default" w:ascii="宋体" w:hAnsi="宋体" w:eastAsia="宋体" w:cs="宋体"/>
          <w:b/>
          <w:bCs/>
          <w:color w:val="000000" w:themeColor="text1"/>
          <w:sz w:val="36"/>
          <w:szCs w:val="22"/>
          <w:highlight w:val="none"/>
          <w:lang w:val="en-US" w:eastAsia="zh-CN"/>
          <w14:textFill>
            <w14:solidFill>
              <w14:schemeClr w14:val="tx1"/>
            </w14:solidFill>
          </w14:textFill>
        </w:rPr>
      </w:pPr>
      <w:r>
        <w:rPr>
          <w:rFonts w:hint="eastAsia" w:cs="Arial"/>
          <w:lang w:val="en-US" w:eastAsia="zh-CN"/>
        </w:rPr>
        <w:t xml:space="preserve">5</w:t>
      </w:r>
      <w:r>
        <w:rPr>
          <w:rFonts w:hint="eastAsia" w:ascii="Arial" w:hAnsi="Arial" w:eastAsia="宋体" w:cs="Arial"/>
          <w:lang w:val="en-US" w:eastAsia="zh-CN"/>
        </w:rPr>
        <w:t xml:space="preserve">、承包人用于本项目的机械设备表</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JSZC-320321-JSSR-T2026-0001</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2026年欢口镇夏季小麦秸秆离田收储利用项目</w:t>
      </w:r>
      <w:r/>
    </w:p>
    <w:tbl>
      <w:tblPr>
        <w:tblStyle w:val="1192"/>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2"/>
                <w:szCs w:val="24"/>
              </w:rPr>
              <w:t xml:space="preserve"> </w:t>
            </w:r>
            <w:r>
              <w:rPr>
                <w:rFonts w:hint="default" w:ascii="宋体" w:hAnsi="宋体" w:eastAsia="宋体" w:cs="宋体"/>
                <w:sz w:val="24"/>
                <w:szCs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both"/>
              <w:spacing w:before="200" w:after="200" w:line="201" w:lineRule="atLeast"/>
              <w:widowControl w:val="off"/>
              <w:rPr>
                <w:rFonts w:hint="default"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rPr>
              <w:t xml:space="preserve"> </w:t>
            </w:r>
            <w:r/>
          </w:p>
        </w:tc>
      </w:tr>
    </w:tbl>
    <w:p>
      <w:pPr>
        <w:pStyle w:val="1159"/>
        <w:numPr>
          <w:ilvl w:val="0"/>
          <w:numId w:val="0"/>
        </w:numPr>
        <w:ind w:firstLine="0"/>
        <w:keepLines w:val="0"/>
        <w:keepNext w:val="0"/>
        <w:pageBreakBefore w:val="0"/>
        <w:spacing w:line="360" w:lineRule="auto"/>
        <w:widowControl w:val="off"/>
        <w:rPr>
          <w:rFonts w:hint="eastAsia"/>
        </w:rPr>
      </w:pPr>
      <w:r>
        <w:rPr>
          <w:rFonts w:hint="eastAsia"/>
        </w:rPr>
      </w:r>
      <w:r/>
    </w:p>
    <w:p>
      <w:pPr>
        <w:pStyle w:val="1163"/>
        <w:ind w:firstLine="0"/>
        <w:keepLines w:val="0"/>
        <w:keepNext w:val="0"/>
        <w:pageBreakBefore w:val="0"/>
        <w:spacing w:line="360" w:lineRule="auto"/>
        <w:widowControl w:val="off"/>
        <w:rPr>
          <w:rFonts w:hint="eastAsia" w:ascii="宋体" w:hAnsi="宋体" w:eastAsia="宋体" w:cs="宋体"/>
          <w:b/>
          <w:bCs/>
          <w:color w:val="ff0000"/>
          <w:spacing w:val="0"/>
          <w:sz w:val="24"/>
          <w:lang w:eastAsia="zh-CN"/>
        </w:rPr>
      </w:pPr>
      <w:r>
        <w:rPr>
          <w:rFonts w:hint="eastAsia" w:ascii="宋体" w:hAnsi="宋体" w:eastAsia="宋体" w:cs="宋体"/>
          <w:b/>
          <w:bCs/>
          <w:color w:val="ff0000"/>
          <w:spacing w:val="0"/>
          <w:sz w:val="24"/>
        </w:rPr>
        <w:t xml:space="preserve">注：</w:t>
      </w:r>
      <w:r>
        <w:rPr>
          <w:rFonts w:hint="eastAsia" w:ascii="宋体" w:hAnsi="宋体" w:eastAsia="宋体" w:cs="宋体"/>
          <w:b/>
          <w:bCs/>
          <w:color w:val="ff0000"/>
          <w:spacing w:val="0"/>
          <w:sz w:val="24"/>
          <w:lang w:val="en-US" w:eastAsia="zh-CN"/>
        </w:rPr>
        <w:t xml:space="preserve">填写完整，并附证明材料，</w:t>
      </w:r>
      <w:r>
        <w:rPr>
          <w:rFonts w:hint="eastAsia" w:ascii="宋体" w:hAnsi="宋体" w:eastAsia="宋体" w:cs="宋体"/>
          <w:b/>
          <w:bCs/>
          <w:color w:val="ff0000"/>
          <w:spacing w:val="0"/>
          <w:sz w:val="24"/>
        </w:rPr>
        <w:t xml:space="preserve">自有机械设备需提供该机械设备的产权证明材料，如发票或车辆登记证等；租赁机械设备需提供涵盖本项目实施期限在内的在租赁合同和该出租机械设备的产权证明材料，如发票或车辆登记证等；以上证明材料原件扫描件</w:t>
      </w:r>
      <w:r>
        <w:rPr>
          <w:rFonts w:hint="eastAsia" w:ascii="宋体" w:hAnsi="宋体" w:eastAsia="宋体" w:cs="宋体"/>
          <w:b/>
          <w:bCs/>
          <w:color w:val="ff0000"/>
          <w:spacing w:val="0"/>
          <w:sz w:val="24"/>
          <w:lang w:eastAsia="zh-CN"/>
        </w:rPr>
        <w:t xml:space="preserve">。</w:t>
      </w:r>
      <w:r/>
    </w:p>
    <w:p>
      <w:pPr>
        <w:pStyle w:val="1158"/>
        <w:rPr>
          <w:rFonts w:hint="eastAsia"/>
        </w:rPr>
      </w:pPr>
      <w:r>
        <w:rPr>
          <w:rFonts w:hint="eastAsia"/>
        </w:rPr>
      </w:r>
      <w:r/>
    </w:p>
    <w:p>
      <w:pPr>
        <w:ind w:right="29"/>
        <w:jc w:val="right"/>
        <w:spacing w:line="360" w:lineRule="auto"/>
        <w:widowControl w:val="off"/>
        <w:rPr>
          <w:rFonts w:hint="default" w:ascii="宋体" w:hAnsi="宋体" w:eastAsia="宋体" w:cs="Times New Roman"/>
          <w:color w:val="000000"/>
          <w:sz w:val="24"/>
          <w:szCs w:val="24"/>
          <w:lang w:val="en-US" w:eastAsia="zh-CN" w:bidi="ar-SA"/>
        </w:rPr>
      </w:pPr>
      <w:r>
        <w:rPr>
          <w:rFonts w:hint="default" w:asciiTheme="minorEastAsia" w:hAnsiTheme="minorEastAsia" w:eastAsiaTheme="minorEastAsia" w:cstheme="minorBidi"/>
          <w:color w:val="000000"/>
          <w:sz w:val="24"/>
          <w:szCs w:val="24"/>
          <w:lang w:val="en-US" w:eastAsia="zh-CN" w:bidi="ar-SA"/>
        </w:rPr>
        <w:t xml:space="preserve">   供应商（</w:t>
      </w:r>
      <w:r>
        <w:rPr>
          <w:rFonts w:hint="eastAsia" w:ascii="宋体" w:hAnsi="宋体" w:cs="Times New Roman" w:eastAsiaTheme="minorEastAsia"/>
          <w:sz w:val="24"/>
          <w:szCs w:val="24"/>
          <w:lang w:val="en-US" w:eastAsia="zh-CN" w:bidi="ar-SA"/>
        </w:rPr>
        <w:t xml:space="preserve">电子签章</w:t>
      </w:r>
      <w:r>
        <w:rPr>
          <w:rFonts w:hint="default" w:asciiTheme="minorEastAsia" w:hAnsiTheme="minorEastAsia" w:eastAsiaTheme="minorEastAsia" w:cstheme="minorBidi"/>
          <w:color w:val="000000"/>
          <w:sz w:val="24"/>
          <w:szCs w:val="24"/>
          <w:lang w:val="en-US" w:eastAsia="zh-CN" w:bidi="ar-SA"/>
        </w:rPr>
        <w:t xml:space="preserve">）：</w:t>
      </w:r>
      <w:r/>
    </w:p>
    <w:p>
      <w:pPr>
        <w:ind w:left="2880" w:right="29" w:hanging="2880"/>
        <w:jc w:val="right"/>
        <w:spacing w:line="360" w:lineRule="auto"/>
        <w:widowControl w:val="off"/>
        <w:rPr>
          <w:rFonts w:hint="default" w:asciiTheme="minorEastAsia" w:hAnsiTheme="minorEastAsia" w:eastAsiaTheme="minorEastAsia" w:cstheme="minorBidi"/>
          <w:color w:val="000000"/>
          <w:sz w:val="24"/>
          <w:szCs w:val="24"/>
          <w:lang w:val="en-US" w:eastAsia="zh-CN" w:bidi="ar-SA"/>
        </w:rPr>
      </w:pPr>
      <w:r>
        <w:rPr>
          <w:rFonts w:hint="default" w:asciiTheme="minorEastAsia" w:hAnsiTheme="minorEastAsia" w:eastAsiaTheme="minorEastAsia" w:cstheme="minorBidi"/>
          <w:color w:val="000000"/>
          <w:sz w:val="24"/>
          <w:szCs w:val="24"/>
          <w:lang w:val="en-US" w:eastAsia="zh-CN" w:bidi="ar-SA"/>
        </w:rPr>
        <w:t xml:space="preserve">                        </w:t>
      </w:r>
      <w:r>
        <w:rPr>
          <w:rFonts w:hint="eastAsia" w:asciiTheme="minorEastAsia" w:hAnsiTheme="minorEastAsia" w:eastAsiaTheme="minorEastAsia" w:cstheme="minorBidi"/>
          <w:color w:val="000000"/>
          <w:sz w:val="24"/>
          <w:szCs w:val="24"/>
          <w:lang w:val="en-US" w:eastAsia="zh-CN" w:bidi="ar-SA"/>
        </w:rPr>
        <w:t xml:space="preserve"> </w:t>
      </w:r>
      <w:r>
        <w:rPr>
          <w:rFonts w:hint="default" w:asciiTheme="minorEastAsia" w:hAnsiTheme="minorEastAsia" w:eastAsiaTheme="minorEastAsia" w:cstheme="minorBidi"/>
          <w:color w:val="000000"/>
          <w:sz w:val="24"/>
          <w:szCs w:val="24"/>
          <w:lang w:val="en-US" w:eastAsia="zh-CN" w:bidi="ar-SA"/>
        </w:rPr>
        <w:t xml:space="preserve">法定代表人或授权代表（签字或盖章）： </w:t>
      </w:r>
      <w:r/>
    </w:p>
    <w:p>
      <w:pPr>
        <w:ind w:left="2956" w:right="29" w:hanging="88"/>
        <w:jc w:val="right"/>
        <w:spacing w:line="360" w:lineRule="auto"/>
        <w:widowControl w:val="off"/>
        <w:rPr>
          <w:rFonts w:hint="default" w:ascii="宋体" w:hAnsi="宋体" w:eastAsia="宋体" w:cs="Times New Roman"/>
          <w:color w:val="000000"/>
          <w:sz w:val="24"/>
          <w:szCs w:val="24"/>
          <w:lang w:val="en-US" w:eastAsia="zh-CN" w:bidi="ar-SA"/>
        </w:rPr>
      </w:pPr>
      <w:r>
        <w:rPr>
          <w:rFonts w:hint="default" w:asciiTheme="minorEastAsia" w:hAnsiTheme="minorEastAsia" w:eastAsiaTheme="minorEastAsia" w:cstheme="minorBidi"/>
          <w:color w:val="000000"/>
          <w:sz w:val="24"/>
          <w:szCs w:val="24"/>
          <w:lang w:val="en-US" w:eastAsia="zh-CN" w:bidi="ar-SA"/>
        </w:rPr>
        <w:t xml:space="preserve"> 日 期：</w:t>
      </w:r>
      <w:r>
        <w:rPr>
          <w:rFonts w:hint="eastAsia" w:asciiTheme="minorEastAsia" w:hAnsiTheme="minorEastAsia" w:eastAsiaTheme="minorEastAsia" w:cstheme="minorBidi"/>
          <w:color w:val="000000"/>
          <w:sz w:val="24"/>
          <w:szCs w:val="24"/>
          <w:lang w:val="en-US" w:eastAsia="zh-CN" w:bidi="ar-SA"/>
        </w:rPr>
        <w:t xml:space="preserve">  年  月  日</w:t>
      </w:r>
      <w:r/>
    </w:p>
    <w:p>
      <w:pPr>
        <w:jc w:val="both"/>
        <w:spacing w:after="120"/>
        <w:widowControl w:val="off"/>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jc w:val="both"/>
        <w:widowControl w:val="off"/>
        <w:rPr>
          <w:rFonts w:hint="default" w:ascii="宋体" w:hAnsi="宋体" w:eastAsia="宋体" w:cs="Times New Roman"/>
          <w:sz w:val="24"/>
          <w:szCs w:val="24"/>
          <w:lang w:val="en-US" w:eastAsia="zh-CN" w:bidi="ar-SA"/>
        </w:rPr>
      </w:pPr>
      <w:r>
        <w:rPr>
          <w:rFonts w:hint="default" w:asciiTheme="minorEastAsia" w:hAnsiTheme="minorEastAsia" w:eastAsiaTheme="minorEastAsia" w:cstheme="minorBidi"/>
          <w:sz w:val="24"/>
          <w:szCs w:val="24"/>
          <w:lang w:val="en-US" w:eastAsia="zh-CN" w:bidi="ar-SA"/>
        </w:rPr>
        <w:t xml:space="preserve">注：1．</w:t>
      </w:r>
      <w:r>
        <w:rPr>
          <w:rFonts w:hint="default" w:asciiTheme="minorEastAsia" w:hAnsiTheme="minorEastAsia" w:eastAsiaTheme="minorEastAsia" w:cstheme="minorBidi"/>
          <w:b/>
          <w:sz w:val="24"/>
          <w:szCs w:val="24"/>
          <w:lang w:val="en-US" w:eastAsia="zh-CN" w:bidi="ar-SA"/>
        </w:rPr>
        <w:t xml:space="preserve">如果不提供《承包人用于本项目的机械设备表》将视为没有实质性响应</w:t>
      </w:r>
      <w:r>
        <w:rPr>
          <w:rFonts w:hint="eastAsia" w:asciiTheme="minorEastAsia" w:hAnsiTheme="minorEastAsia" w:eastAsiaTheme="minorEastAsia" w:cstheme="minorBidi"/>
          <w:b/>
          <w:sz w:val="24"/>
          <w:szCs w:val="24"/>
          <w:lang w:val="en-US" w:eastAsia="zh-CN" w:bidi="ar-SA"/>
        </w:rPr>
        <w:t xml:space="preserve">谈判文件</w:t>
      </w:r>
      <w:r>
        <w:rPr>
          <w:rFonts w:hint="default" w:asciiTheme="minorEastAsia" w:hAnsiTheme="minorEastAsia" w:eastAsiaTheme="minorEastAsia" w:cstheme="minorBidi"/>
          <w:b/>
          <w:sz w:val="24"/>
          <w:szCs w:val="24"/>
          <w:lang w:val="en-US" w:eastAsia="zh-CN" w:bidi="ar-SA"/>
        </w:rPr>
        <w:t xml:space="preserve">。</w:t>
      </w:r>
      <w:r/>
    </w:p>
    <w:p>
      <w:pPr>
        <w:numPr>
          <w:ilvl w:val="0"/>
          <w:numId w:val="3"/>
        </w:numPr>
        <w:ind w:firstLine="480"/>
        <w:jc w:val="both"/>
        <w:widowControl w:val="off"/>
        <w:rPr>
          <w:rFonts w:hint="default" w:ascii="宋体" w:hAnsi="宋体" w:eastAsia="宋体" w:cs="Times New Roman"/>
          <w:sz w:val="24"/>
          <w:szCs w:val="24"/>
          <w:lang w:val="en-US" w:eastAsia="zh-CN" w:bidi="ar-SA"/>
        </w:rPr>
      </w:pPr>
      <w:r>
        <w:rPr>
          <w:rFonts w:hint="default" w:asciiTheme="minorEastAsia" w:hAnsiTheme="minorEastAsia" w:eastAsiaTheme="minorEastAsia" w:cstheme="minorBidi"/>
          <w:sz w:val="24"/>
          <w:szCs w:val="24"/>
          <w:lang w:val="en-US" w:eastAsia="zh-CN" w:bidi="ar-SA"/>
        </w:rPr>
        <w:t xml:space="preserve">响应供应商对以上数据的真实性负责。</w:t>
      </w:r>
      <w:r/>
    </w:p>
    <w:p>
      <w:pPr>
        <w:ind w:firstLine="482"/>
        <w:spacing w:line="360" w:lineRule="auto"/>
        <w:rPr>
          <w:rFonts w:hint="eastAsia"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Times New Roman"/>
          <w:b/>
          <w:i/>
          <w:color w:val="000000" w:themeColor="text1"/>
          <w:sz w:val="24"/>
          <w:highlight w:val="none"/>
          <w:u w:val="single"/>
          <w:lang w:eastAsia="zh-CN"/>
          <w14:textFill>
            <w14:solidFill>
              <w14:schemeClr w14:val="tx1"/>
            </w14:solidFill>
          </w14:textFill>
        </w:rPr>
        <w:t xml:space="preserve">江苏圣润工程咨询有限公司</w:t>
      </w:r>
      <w:r>
        <w:rPr>
          <w:rFonts w:ascii="宋体" w:hAnsi="宋体" w:eastAsia="宋体" w:cs="Times New Roman"/>
          <w:b/>
          <w:i/>
          <w:color w:val="000000" w:themeColor="text1"/>
          <w:sz w:val="24"/>
          <w:highlight w:val="none"/>
          <w:u w:val="single"/>
          <w14:textFill>
            <w14:solidFill>
              <w14:schemeClr w14:val="tx1"/>
            </w14:solidFill>
          </w14:textFill>
        </w:rPr>
        <w:t xml:space="preserve">有权将以上内容进行公示。</w:t>
      </w:r>
      <w:r/>
    </w:p>
    <w:p>
      <w:pPr>
        <w:pStyle w:val="1134"/>
        <w:rPr>
          <w:rFonts w:hint="eastAsia" w:ascii="Arial" w:hAnsi="Arial" w:eastAsia="宋体" w:cs="Arial"/>
          <w:lang w:val="en-US" w:eastAsia="zh-CN"/>
        </w:rPr>
      </w:pPr>
      <w:r>
        <w:rPr>
          <w:rFonts w:hint="eastAsia" w:cs="Arial"/>
          <w:lang w:val="en-US" w:eastAsia="zh-CN"/>
        </w:rPr>
        <w:t xml:space="preserve">6</w:t>
      </w:r>
      <w:r>
        <w:rPr>
          <w:rFonts w:hint="eastAsia" w:ascii="Arial" w:hAnsi="Arial" w:eastAsia="宋体" w:cs="Arial"/>
          <w:lang w:val="en-US" w:eastAsia="zh-CN"/>
        </w:rPr>
        <w:t xml:space="preserve">、偏离表</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JSZC-320321-JSSR-T2026-0001</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2026年欢口镇夏季小麦秸秆离田收储利用项目</w:t>
      </w:r>
      <w:r/>
    </w:p>
    <w:tbl>
      <w:tblPr>
        <w:tblStyle w:val="1143"/>
        <w:tblW w:w="892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62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内容</w:t>
            </w:r>
            <w:r/>
          </w:p>
        </w:tc>
        <w:tc>
          <w:tcPr>
            <w:tcBorders>
              <w:top w:val="single" w:color="000000" w:sz="6" w:space="0"/>
              <w:left w:val="single" w:color="000000" w:sz="6" w:space="0"/>
              <w:bottom w:val="single" w:color="000000" w:sz="6" w:space="0"/>
              <w:right w:val="single" w:color="000000" w:sz="6" w:space="0"/>
            </w:tcBorders>
            <w:tcW w:w="1356"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谈判文件要求</w:t>
            </w:r>
            <w:r/>
          </w:p>
        </w:tc>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供应商首次响应文件内容</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37"/>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递交的首次响应文件中的内容与《谈判文件》和《谈判文件修改（澄清）》（如有）的要求有不同时，应逐条列在偏离表中，否则将认为供应商接受谈判文件的要求。本项目不允许有负偏离，否则投标无效。</w:t>
      </w:r>
      <w:r/>
    </w:p>
    <w:p>
      <w:pPr>
        <w:pStyle w:val="11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61"/>
        <w:ind w:right="29" w:firstLine="4320"/>
        <w:jc w:val="right"/>
        <w:spacing w:line="380" w:lineRule="exact"/>
        <w:widowControl w:val="off"/>
        <w:rPr>
          <w:rFonts w:ascii="宋体" w:hAnsi="Times New Roman" w:eastAsia="宋体" w:cs="Times New Roman"/>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pStyle w:val="1134"/>
        <w:rPr>
          <w:rFonts w:hint="eastAsia"/>
          <w:b/>
          <w:bCs/>
          <w:color w:val="000000" w:themeColor="text1"/>
          <w:sz w:val="30"/>
          <w:szCs w:val="30"/>
          <w:highlight w:val="none"/>
          <w14:textFill>
            <w14:solidFill>
              <w14:schemeClr w14:val="tx1"/>
            </w14:solidFill>
          </w14:textFill>
        </w:rPr>
      </w:pPr>
      <w:r>
        <w:rPr>
          <w:i/>
          <w:color w:val="000000" w:themeColor="text1"/>
          <w:highlight w:val="none"/>
          <w:u w:val="single"/>
          <w14:textFill>
            <w14:solidFill>
              <w14:schemeClr w14:val="tx1"/>
            </w14:solidFill>
          </w14:textFill>
        </w:rPr>
        <w:br w:type="page" w:clear="all"/>
      </w:r>
      <w:r>
        <w:rPr>
          <w:rFonts w:hint="eastAsia"/>
          <w:i/>
          <w:color w:val="000000" w:themeColor="text1"/>
          <w:highlight w:val="none"/>
          <w:u w:val="none"/>
          <w:lang w:val="en-US" w:eastAsia="zh-CN"/>
          <w14:textFill>
            <w14:solidFill>
              <w14:schemeClr w14:val="tx1"/>
            </w14:solidFill>
          </w14:textFill>
        </w:rPr>
        <w:t xml:space="preserve">7</w:t>
      </w:r>
      <w:r>
        <w:rPr>
          <w:rFonts w:hint="eastAsia" w:ascii="Arial" w:hAnsi="Arial" w:eastAsia="宋体" w:cs="Arial"/>
          <w:lang w:val="en-US" w:eastAsia="zh-CN"/>
        </w:rPr>
        <w:t xml:space="preserve">、法人授权委托书</w:t>
      </w:r>
      <w:r/>
    </w:p>
    <w:p>
      <w:pPr>
        <w:pStyle w:val="1158"/>
        <w:spacing w:line="500" w:lineRule="exact"/>
        <w:rPr>
          <w:rFonts w:hint="eastAsia"/>
          <w:color w:val="000000" w:themeColor="text1"/>
          <w:sz w:val="32"/>
          <w:highlight w:val="none"/>
          <w14:textFill>
            <w14:solidFill>
              <w14:schemeClr w14:val="tx1"/>
            </w14:solidFill>
          </w14:textFill>
        </w:rPr>
      </w:pPr>
      <w:r>
        <w:rPr>
          <w:rFonts w:hint="eastAsia"/>
          <w:color w:val="000000" w:themeColor="text1"/>
          <w:sz w:val="32"/>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委托人（全称）：</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先生（女士）</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]的谈判活动及签订合同。（</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）无转委托权。委托期限自   年  月 日起至  年  月  日止。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委托人（电子签章）：</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法定代表人（签字或盖章）：</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联系方式：</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受托人（签字或盖章）：</w:t>
      </w:r>
      <w:r/>
    </w:p>
    <w:p>
      <w:pPr>
        <w:ind w:firstLine="4575"/>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(受托人身份证扫描件附后)</w:t>
      </w:r>
      <w:r/>
    </w:p>
    <w:p>
      <w:pPr>
        <w:pStyle w:val="1158"/>
        <w:spacing w:line="360" w:lineRule="auto"/>
        <w:rPr>
          <w:rFonts w:hint="eastAsia"/>
          <w:color w:val="000000" w:themeColor="text1"/>
          <w:highlight w:val="none"/>
          <w14:textFill>
            <w14:solidFill>
              <w14:schemeClr w14:val="tx1"/>
            </w14:solidFill>
          </w14:textFill>
        </w:rPr>
      </w:pPr>
      <w:r>
        <w:rPr>
          <w:color w:val="000000" w:themeColor="text1"/>
          <w:sz w:val="36"/>
          <w:highlight w:val="none"/>
          <w14:textFill>
            <w14:solidFill>
              <w14:schemeClr w14:val="tx1"/>
            </w14:solidFill>
          </w14:textFill>
        </w:rPr>
        <w:br w:type="page" w:clear="all"/>
      </w:r>
      <w:r/>
    </w:p>
    <w:p>
      <w:pPr>
        <w:pStyle w:val="1134"/>
        <w:rPr>
          <w:rFonts w:hint="eastAsia" w:ascii="Arial" w:hAnsi="Arial" w:eastAsia="宋体" w:cs="Arial"/>
          <w:i w:val="0"/>
          <w:iCs/>
          <w:color w:val="000000" w:themeColor="text1"/>
          <w:highlight w:val="none"/>
          <w:u w:val="none"/>
          <w:lang w:val="en-US" w:eastAsia="zh-CN"/>
          <w14:textFill>
            <w14:solidFill>
              <w14:schemeClr w14:val="tx1"/>
            </w14:solidFill>
          </w14:textFill>
        </w:rPr>
      </w:pPr>
      <w:r>
        <w:rPr>
          <w:rFonts w:hint="eastAsia" w:cs="Arial"/>
          <w:i w:val="0"/>
          <w:iCs/>
          <w:color w:val="000000" w:themeColor="text1"/>
          <w:highlight w:val="none"/>
          <w:u w:val="none"/>
          <w:lang w:val="en-US" w:eastAsia="zh-CN"/>
          <w14:textFill>
            <w14:solidFill>
              <w14:schemeClr w14:val="tx1"/>
            </w14:solidFill>
          </w14:textFill>
        </w:rPr>
        <w:t xml:space="preserve">8</w:t>
      </w:r>
      <w:r>
        <w:rPr>
          <w:rFonts w:hint="eastAsia" w:ascii="Arial" w:hAnsi="Arial" w:eastAsia="宋体" w:cs="Arial"/>
          <w:i w:val="0"/>
          <w:iCs/>
          <w:color w:val="000000" w:themeColor="text1"/>
          <w:highlight w:val="none"/>
          <w:u w:val="none"/>
          <w:lang w:val="en-US" w:eastAsia="zh-CN"/>
          <w14:textFill>
            <w14:solidFill>
              <w14:schemeClr w14:val="tx1"/>
            </w14:solidFill>
          </w14:textFill>
        </w:rPr>
        <w:t xml:space="preserve">、拟签订的合同文本</w:t>
      </w:r>
      <w:r/>
    </w:p>
    <w:p>
      <w:r/>
      <w:r/>
    </w:p>
    <w:p>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政</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府</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采</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购</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合</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同</w:t>
      </w:r>
      <w:r/>
    </w:p>
    <w:p>
      <w:r/>
      <w:r/>
    </w:p>
    <w:p>
      <w:pPr>
        <w:pStyle w:val="11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5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r/>
      <w:r/>
    </w:p>
    <w:p>
      <w:pPr>
        <w:pStyle w:val="1166"/>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p>
    <w:p>
      <w:pPr>
        <w:pStyle w:val="1166"/>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p>
    <w:p>
      <w:pPr>
        <w:pStyle w:val="1166"/>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pStyle w:val="1166"/>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pStyle w:val="1166"/>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115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left="0" w:right="0" w:firstLine="0"/>
        <w:jc w:val="left"/>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jc w:val="center"/>
        <w:spacing w:line="600" w:lineRule="exact"/>
        <w:widowControl w:val="off"/>
        <w:tabs>
          <w:tab w:val="left" w:pos="2730" w:leader="none"/>
        </w:tabs>
        <w:rPr>
          <w:rFonts w:hint="eastAsia" w:ascii="宋体" w:hAnsi="宋体" w:eastAsia="宋体" w:cs="宋体"/>
          <w:sz w:val="44"/>
          <w:szCs w:val="44"/>
        </w:rPr>
      </w:pPr>
      <w:r>
        <w:rPr>
          <w:rFonts w:hint="eastAsia" w:ascii="宋体" w:hAnsi="宋体" w:eastAsia="宋体" w:cs="宋体"/>
          <w:sz w:val="44"/>
          <w:szCs w:val="44"/>
        </w:rPr>
        <w:t xml:space="preserve">小麦秸秆离田收储利用合同</w:t>
      </w:r>
      <w:r/>
    </w:p>
    <w:p>
      <w:pPr>
        <w:ind w:firstLine="480"/>
        <w:jc w:val="both"/>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240"/>
        <w:jc w:val="both"/>
        <w:spacing w:line="580" w:lineRule="exact"/>
        <w:widowControl w:val="off"/>
        <w:rPr>
          <w:rFonts w:hint="eastAsia" w:ascii="宋体" w:hAnsi="宋体" w:eastAsia="宋体" w:cs="宋体"/>
          <w:bCs/>
          <w:sz w:val="24"/>
          <w:szCs w:val="24"/>
          <w:u w:val="single"/>
        </w:rPr>
      </w:pPr>
      <w:r>
        <w:rPr>
          <w:rFonts w:hint="eastAsia" w:ascii="宋体" w:hAnsi="宋体" w:eastAsia="宋体" w:cs="宋体"/>
          <w:bCs/>
          <w:sz w:val="24"/>
          <w:szCs w:val="24"/>
        </w:rPr>
        <w:t xml:space="preserve">甲方：</w:t>
      </w:r>
      <w:r>
        <w:rPr>
          <w:rFonts w:hint="eastAsia" w:ascii="宋体" w:hAnsi="宋体" w:eastAsia="宋体" w:cs="宋体"/>
          <w:bCs/>
          <w:sz w:val="24"/>
          <w:szCs w:val="24"/>
          <w:u w:val="single"/>
        </w:rPr>
        <w:t xml:space="preserve">丰县欢口镇人民政府</w:t>
      </w:r>
      <w:r/>
    </w:p>
    <w:p>
      <w:pPr>
        <w:ind w:firstLine="240"/>
        <w:jc w:val="both"/>
        <w:spacing w:line="5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乙方：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left"/>
        <w:keepLines w:val="0"/>
        <w:keepNext w:val="0"/>
        <w:pageBreakBefore w:val="0"/>
        <w:spacing w:before="20" w:after="2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鉴于甲方为做好2026年欢口镇小麦秸秆离田收储利用项目（采购包名称</w:t>
      </w:r>
      <w:r>
        <w:rPr>
          <w:rFonts w:hint="eastAsia" w:ascii="宋体" w:hAnsi="宋体" w:cs="宋体"/>
          <w:sz w:val="24"/>
          <w:szCs w:val="24"/>
          <w:lang w:val="en-US" w:eastAsia="zh-CN" w:bidi="ar-SA"/>
        </w:rPr>
        <w:t xml:space="preserve">：</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工作，拓宽秸秆综合利用途径，提高秸秆经济效率。乙方已对本项目进行了详细的研究和计算。双方依据《中华人民共和国民法典合同篇》及其它有关法律、法规，遵循平等、自愿、公平和诚实信用的原则。经协商达成一致，订立本合同，合同条款如下：</w:t>
      </w:r>
      <w:r/>
    </w:p>
    <w:p>
      <w:pPr>
        <w:numPr>
          <w:ilvl w:val="0"/>
          <w:numId w:val="0"/>
        </w:numPr>
        <w:jc w:val="both"/>
        <w:keepLines w:val="0"/>
        <w:keepNext w:val="0"/>
        <w:pageBreakBefore w:val="0"/>
        <w:spacing w:before="20" w:after="20" w:line="360" w:lineRule="auto"/>
        <w:tabs>
          <w:tab w:val="left" w:pos="810" w:leader="none"/>
          <w:tab w:val="left" w:pos="907" w:leader="none"/>
          <w:tab w:val="left" w:pos="1265" w:leader="none"/>
        </w:tabs>
        <w:rPr>
          <w:rFonts w:hint="eastAsia" w:ascii="宋体" w:hAnsi="宋体" w:eastAsia="宋体" w:cs="宋体"/>
          <w:sz w:val="24"/>
          <w:szCs w:val="24"/>
          <w:lang w:val="en-US" w:eastAsia="zh-CN" w:bidi="ar-SA"/>
        </w:rPr>
        <w:outlineLvl w:val="9"/>
      </w:pPr>
      <w:r>
        <w:rPr>
          <w:rFonts w:hint="eastAsia" w:ascii="宋体" w:hAnsi="宋体" w:cs="宋体"/>
          <w:sz w:val="24"/>
          <w:szCs w:val="24"/>
          <w:lang w:val="en-US" w:eastAsia="zh-CN" w:bidi="ar-SA"/>
        </w:rPr>
        <w:t xml:space="preserve">一</w:t>
      </w:r>
      <w:r>
        <w:rPr>
          <w:rFonts w:hint="eastAsia" w:ascii="宋体" w:hAnsi="宋体" w:eastAsia="宋体" w:cs="宋体"/>
          <w:sz w:val="24"/>
          <w:szCs w:val="24"/>
          <w:lang w:val="en-US" w:eastAsia="zh-CN" w:bidi="ar-SA"/>
        </w:rPr>
        <w:t xml:space="preserve">、</w:t>
      </w:r>
      <w:r>
        <w:rPr>
          <w:rFonts w:hint="eastAsia" w:ascii="宋体" w:hAnsi="宋体" w:eastAsia="宋体" w:cs="宋体"/>
          <w:b/>
          <w:color w:val="000000"/>
          <w:sz w:val="24"/>
          <w:szCs w:val="24"/>
          <w:lang w:val="en-US" w:eastAsia="zh-CN" w:bidi="ar-SA"/>
        </w:rPr>
        <w:t xml:space="preserve">项目内容</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1.合同金额（大写）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（小写：￥：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2.甲方委托乙方实施本辖区内小麦秸秆离田打捆收储利用任务面积，共计约</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亩，为保障秸秆离田工作顺利开展，乙方在作业前，支付给甲方相关工作押金，押金标准为5元/亩，合同签订后当天乙方把作业保证金打入甲方指定的银行账户，离田工作按要求全部结束后返还乙方全部押金。甲方按照审计验收亩数后的离田面积，给予乙方结算。</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3.付款方式：在乙方打捆作业结束</w:t>
      </w:r>
      <w:r>
        <w:rPr>
          <w:rFonts w:hint="eastAsia" w:ascii="宋体" w:hAnsi="宋体" w:cs="宋体"/>
          <w:sz w:val="24"/>
          <w:szCs w:val="24"/>
          <w:highlight w:val="none"/>
          <w:lang w:val="en-US" w:eastAsia="zh-CN" w:bidi="ar-SA"/>
        </w:rPr>
        <w:t xml:space="preserve">甲方验收合格后，经由</w:t>
      </w:r>
      <w:r>
        <w:rPr>
          <w:rFonts w:hint="eastAsia" w:ascii="宋体" w:hAnsi="宋体" w:eastAsia="宋体" w:cs="宋体"/>
          <w:sz w:val="24"/>
          <w:szCs w:val="24"/>
          <w:highlight w:val="none"/>
          <w:lang w:val="en-US" w:eastAsia="zh-CN" w:bidi="ar-SA"/>
        </w:rPr>
        <w:t xml:space="preserve">第三方或审计部门的审计结论出具</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补贴资金拨付到位后15日内一次性付清。</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4"/>
          <w:highlight w:val="none"/>
          <w:lang w:val="en-US" w:eastAsia="zh-CN" w:bidi="ar-SA"/>
        </w:rPr>
        <w:t xml:space="preserve">4.乙方按甲方指定地点开展秸秆打捆离田作业，秸秆离田后的捆包</w:t>
      </w:r>
      <w:r>
        <w:rPr>
          <w:rFonts w:hint="eastAsia" w:ascii="宋体" w:hAnsi="宋体" w:eastAsia="宋体" w:cs="宋体"/>
          <w:sz w:val="24"/>
          <w:szCs w:val="32"/>
          <w:highlight w:val="none"/>
          <w:lang w:val="en-US" w:eastAsia="zh-CN" w:bidi="ar-SA"/>
        </w:rPr>
        <w:t xml:space="preserve">归乙方所有，乙方应于作物收获当天将作物秸秆全部打捆、并于当天将捆包运输至收储中心。</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5.根据行政村实际离田的面积，乙方需提前配备好打捆机及运输车辆，（搂草机</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 台，打捆机</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台，抓草机</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辆，运输车</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辆）并于</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年</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月</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日前全部到位。</w:t>
      </w:r>
      <w:r/>
    </w:p>
    <w:p>
      <w:pPr>
        <w:jc w:val="both"/>
        <w:keepLines w:val="0"/>
        <w:keepNext w:val="0"/>
        <w:pageBreakBefore w:val="0"/>
        <w:spacing w:before="20" w:after="20" w:line="360" w:lineRule="auto"/>
        <w:tabs>
          <w:tab w:val="left" w:pos="810" w:leader="none"/>
          <w:tab w:val="left" w:pos="907" w:leader="none"/>
          <w:tab w:val="left" w:pos="1265" w:leader="none"/>
        </w:tabs>
        <w:rPr>
          <w:rFonts w:hint="eastAsia" w:ascii="宋体" w:hAnsi="宋体" w:eastAsia="宋体" w:cs="宋体"/>
          <w:color w:val="000000"/>
          <w:sz w:val="20"/>
          <w:szCs w:val="20"/>
          <w:highlight w:val="none"/>
          <w:lang w:val="en-US" w:eastAsia="zh-CN" w:bidi="ar-SA"/>
        </w:rPr>
        <w:outlineLvl w:val="9"/>
      </w:pPr>
      <w:r>
        <w:rPr>
          <w:rFonts w:hint="eastAsia" w:ascii="宋体" w:hAnsi="宋体" w:eastAsia="宋体" w:cs="宋体"/>
          <w:b/>
          <w:color w:val="000000"/>
          <w:sz w:val="24"/>
          <w:szCs w:val="24"/>
          <w:highlight w:val="none"/>
          <w:lang w:val="en-US" w:eastAsia="zh-CN" w:bidi="ar-SA"/>
        </w:rPr>
        <w:t xml:space="preserve">二、双方工作要求</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1.甲方负责检查核实秸杆离田打捆地块，</w:t>
      </w:r>
      <w:r>
        <w:rPr>
          <w:rFonts w:hint="eastAsia" w:ascii="宋体" w:hAnsi="宋体" w:cs="宋体"/>
          <w:sz w:val="24"/>
          <w:szCs w:val="32"/>
          <w:highlight w:val="none"/>
          <w:lang w:val="en-US" w:eastAsia="zh-CN" w:bidi="ar-SA"/>
        </w:rPr>
        <w:t xml:space="preserve">督促</w:t>
      </w:r>
      <w:r>
        <w:rPr>
          <w:rFonts w:hint="eastAsia" w:ascii="宋体" w:hAnsi="宋体" w:eastAsia="宋体" w:cs="宋体"/>
          <w:sz w:val="24"/>
          <w:szCs w:val="32"/>
          <w:highlight w:val="none"/>
          <w:lang w:val="en-US" w:eastAsia="zh-CN" w:bidi="ar-SA"/>
        </w:rPr>
        <w:t xml:space="preserve">乙方</w:t>
      </w:r>
      <w:r>
        <w:rPr>
          <w:rFonts w:hint="eastAsia" w:ascii="宋体" w:hAnsi="宋体" w:cs="宋体"/>
          <w:sz w:val="24"/>
          <w:szCs w:val="32"/>
          <w:highlight w:val="none"/>
          <w:lang w:val="en-US" w:eastAsia="zh-CN" w:bidi="ar-SA"/>
        </w:rPr>
        <w:t xml:space="preserve">做好</w:t>
      </w:r>
      <w:r>
        <w:rPr>
          <w:rFonts w:hint="eastAsia" w:ascii="宋体" w:hAnsi="宋体" w:eastAsia="宋体" w:cs="宋体"/>
          <w:sz w:val="24"/>
          <w:szCs w:val="32"/>
          <w:highlight w:val="none"/>
          <w:lang w:val="en-US" w:eastAsia="zh-CN" w:bidi="ar-SA"/>
        </w:rPr>
        <w:t xml:space="preserve">建设秸秆收储中心。</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①需求：占地50-100亩、250kw及以上变压器、附近有水源或机井、临时集装箱管理用房，用地符合国土部门要求。</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②建设：收储中心四周建有隔离沟或安装防护栏，（防火）警示标志，内部排涝水路，消防水泵、消防池、灭火器等消防安全设备，安装信息化监控设备，安装太阳能照明设备等，乙方于</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月</w:t>
      </w:r>
      <w:r>
        <w:rPr>
          <w:rFonts w:hint="eastAsia" w:ascii="宋体" w:hAnsi="宋体" w:eastAsia="宋体" w:cs="宋体"/>
          <w:sz w:val="24"/>
          <w:szCs w:val="32"/>
          <w:highlight w:val="none"/>
          <w:u w:val="single"/>
          <w:lang w:val="en-US" w:eastAsia="zh-CN" w:bidi="ar-SA"/>
        </w:rPr>
        <w:t xml:space="preserve">   </w:t>
      </w:r>
      <w:r>
        <w:rPr>
          <w:rFonts w:hint="eastAsia" w:ascii="宋体" w:hAnsi="宋体" w:eastAsia="宋体" w:cs="宋体"/>
          <w:sz w:val="24"/>
          <w:szCs w:val="32"/>
          <w:highlight w:val="none"/>
          <w:lang w:val="en-US" w:eastAsia="zh-CN" w:bidi="ar-SA"/>
        </w:rPr>
        <w:t xml:space="preserve">日前确定好场地，具体占地费用由乙方负责。</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③秸秆收储中心的一切安全事故均由乙方负责。</w:t>
      </w:r>
      <w:r/>
    </w:p>
    <w:p>
      <w:pPr>
        <w:numPr>
          <w:ilvl w:val="0"/>
          <w:numId w:val="0"/>
        </w:num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2.甲方组织做好辖区内实施秸秆打捆离田的政策宣传，安排专人协调秸秆打捆离田作业工作。</w:t>
      </w:r>
      <w:r/>
    </w:p>
    <w:p>
      <w:pPr>
        <w:numPr>
          <w:ilvl w:val="0"/>
          <w:numId w:val="0"/>
        </w:num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3.乙方在作业过程中，遇到阻止和不配合打捆离田作业的，由甲方负责协调解决，如有阻拦或自行拉走成捆秸秆现象发生，由甲方负责协调解决。甲方要保证打捆存放点的用水、用电、用地、通畅。</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4.甲方负责协调气象、交通，交警，城管，卫生，公安等政府部门在乙方离田打捆作业和成捆后存放时给予乙方支持，并在运输交通绿色通行等方面给予企业帮助。</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5.乙方确保在小麦收割前必须将秸秆离田打捆设备运输到收储中心，运输过程出现安全问题由乙方负责。</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6.乙方在甲方指定离田区域具备离田打捆条件后，迅速组织设备人员进行离田打捆，应于作物收获当天将作物秸秆全部打捆、并于当天将捆包清运至收储中心。乙方设备机械及人员在作业期间（人员及设备到场算起至结束）由乙方人员造成安全事故由乙方自行承担。</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7.乙方设备自行维护发生的安全问题由乙方负责，与甲方无任何关系。</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8.在作物收获完毕后，秸秆收储点内的打捆秸秆在</w:t>
      </w:r>
      <w:r>
        <w:rPr>
          <w:rFonts w:hint="eastAsia" w:ascii="宋体" w:hAnsi="宋体" w:cs="宋体"/>
          <w:sz w:val="24"/>
          <w:szCs w:val="32"/>
          <w:highlight w:val="none"/>
          <w:u w:val="single"/>
          <w:lang w:val="en-US" w:eastAsia="zh-CN" w:bidi="ar-SA"/>
        </w:rPr>
        <w:t xml:space="preserve">2026</w:t>
      </w:r>
      <w:r>
        <w:rPr>
          <w:rFonts w:hint="eastAsia" w:ascii="宋体" w:hAnsi="宋体" w:eastAsia="宋体" w:cs="宋体"/>
          <w:sz w:val="24"/>
          <w:szCs w:val="32"/>
          <w:highlight w:val="none"/>
          <w:lang w:val="en-US" w:eastAsia="zh-CN" w:bidi="ar-SA"/>
        </w:rPr>
        <w:t xml:space="preserve">年</w:t>
      </w:r>
      <w:r>
        <w:rPr>
          <w:rFonts w:hint="eastAsia" w:ascii="宋体" w:hAnsi="宋体" w:cs="宋体"/>
          <w:sz w:val="24"/>
          <w:szCs w:val="32"/>
          <w:highlight w:val="none"/>
          <w:u w:val="single"/>
          <w:lang w:val="en-US" w:eastAsia="zh-CN" w:bidi="ar-SA"/>
        </w:rPr>
        <w:t xml:space="preserve">09</w:t>
      </w:r>
      <w:r>
        <w:rPr>
          <w:rFonts w:hint="eastAsia" w:ascii="宋体" w:hAnsi="宋体" w:eastAsia="宋体" w:cs="宋体"/>
          <w:sz w:val="24"/>
          <w:szCs w:val="32"/>
          <w:highlight w:val="none"/>
          <w:lang w:val="en-US" w:eastAsia="zh-CN" w:bidi="ar-SA"/>
        </w:rPr>
        <w:t xml:space="preserve">月</w:t>
      </w:r>
      <w:r>
        <w:rPr>
          <w:rFonts w:hint="eastAsia" w:ascii="宋体" w:hAnsi="宋体" w:cs="宋体"/>
          <w:sz w:val="24"/>
          <w:szCs w:val="32"/>
          <w:highlight w:val="none"/>
          <w:u w:val="single"/>
          <w:lang w:val="en-US" w:eastAsia="zh-CN" w:bidi="ar-SA"/>
        </w:rPr>
        <w:t xml:space="preserve">30</w:t>
      </w:r>
      <w:r>
        <w:rPr>
          <w:rFonts w:hint="eastAsia" w:ascii="宋体" w:hAnsi="宋体" w:eastAsia="宋体" w:cs="宋体"/>
          <w:sz w:val="24"/>
          <w:szCs w:val="32"/>
          <w:highlight w:val="none"/>
          <w:lang w:val="en-US" w:eastAsia="zh-CN" w:bidi="ar-SA"/>
        </w:rPr>
        <w:t xml:space="preserve">日前清运完毕（特殊天气原因除外），否则按乙方违约处理。</w:t>
      </w:r>
      <w:r/>
    </w:p>
    <w:p>
      <w:pPr>
        <w:jc w:val="both"/>
        <w:keepLines w:val="0"/>
        <w:keepNext w:val="0"/>
        <w:pageBreakBefore w:val="0"/>
        <w:spacing w:before="20" w:after="20" w:line="360" w:lineRule="auto"/>
        <w:tabs>
          <w:tab w:val="left" w:pos="810" w:leader="none"/>
          <w:tab w:val="left" w:pos="907" w:leader="none"/>
          <w:tab w:val="left" w:pos="1265" w:leader="none"/>
        </w:tabs>
        <w:rPr>
          <w:rFonts w:hint="eastAsia" w:ascii="宋体" w:hAnsi="宋体" w:eastAsia="宋体" w:cs="宋体"/>
          <w:color w:val="000000"/>
          <w:sz w:val="20"/>
          <w:szCs w:val="20"/>
          <w:lang w:val="en-US" w:eastAsia="zh-CN" w:bidi="ar-SA"/>
        </w:rPr>
        <w:outlineLvl w:val="9"/>
      </w:pPr>
      <w:r>
        <w:rPr>
          <w:rFonts w:hint="eastAsia" w:ascii="宋体" w:hAnsi="宋体" w:eastAsia="宋体" w:cs="宋体"/>
          <w:b/>
          <w:color w:val="000000"/>
          <w:sz w:val="24"/>
          <w:szCs w:val="24"/>
          <w:lang w:val="en-US" w:eastAsia="zh-CN" w:bidi="ar-SA"/>
        </w:rPr>
        <w:t xml:space="preserve">三、违约责任</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1.非人为不可抗力（疫情、风灾、水灾、火灾、战争、地震、降雨等）而导致不能按合同规定离田打捆，甲乙双方均不得提出索赔。甲乙双方因特殊原因不能按时履行合同时，应提前15天以书面形式向对方提出，如双方同意则解除合同。</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2.乙方未按时安排设备进驻场地（甲方未尽到交通、未安排储存场地等协调义务和不可抗力因素除外。进场设备确保10台（套）以上机械到位），以实际造成损失向甲方赔偿。</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3.乙方未在合理时间内完成秸秆离田打捆工作（甲方未尽到、未安排储存场地等协调义务和不可抗力因素除外）以实际造成损失向甲方赔偿。</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4.乙方需保证每日把甲方提供秸秆离田作业地块进行打捆作业和及时清运至存储地，如乙方未完成甲方每日所提供的作业地块和及时清运造成甲方损失由乙方根据实际损失赔偿。</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5.根据县气象部门最新气象预报分析，如有中级以上级别雨水，甲乙双方商议应急预案。提前6小时停止打捆作业，甲方应协调未打捆地块农户待地块允许的条件下再继续进行打捆作业。</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6.如遇天气原因造成以离田过的秸秆不能及时打捆运出，甲方应负责协调村民，禁止村民在乙方未将秸秆打捆并运出情况下对田地进行放水、润田、土地翻耕、播种等阻碍行为，如甲方未尽到责任造成乙方损失，由甲方负责赔偿。</w:t>
      </w:r>
      <w:r/>
    </w:p>
    <w:p>
      <w:pPr>
        <w:jc w:val="both"/>
        <w:keepLines w:val="0"/>
        <w:keepNext w:val="0"/>
        <w:pageBreakBefore w:val="0"/>
        <w:spacing w:before="20" w:after="20" w:line="360" w:lineRule="auto"/>
        <w:tabs>
          <w:tab w:val="left" w:pos="810" w:leader="none"/>
          <w:tab w:val="left" w:pos="907" w:leader="none"/>
          <w:tab w:val="left" w:pos="1265" w:leader="none"/>
        </w:tabs>
        <w:rPr>
          <w:rFonts w:hint="eastAsia" w:ascii="宋体" w:hAnsi="宋体" w:eastAsia="宋体" w:cs="宋体"/>
          <w:color w:val="000000"/>
          <w:sz w:val="20"/>
          <w:szCs w:val="20"/>
          <w:lang w:val="en-US" w:eastAsia="zh-CN" w:bidi="ar-SA"/>
        </w:rPr>
        <w:outlineLvl w:val="9"/>
      </w:pPr>
      <w:r>
        <w:rPr>
          <w:rFonts w:hint="eastAsia" w:ascii="宋体" w:hAnsi="宋体" w:eastAsia="宋体" w:cs="宋体"/>
          <w:b/>
          <w:color w:val="000000"/>
          <w:sz w:val="24"/>
          <w:szCs w:val="24"/>
          <w:lang w:val="en-US" w:eastAsia="zh-CN" w:bidi="ar-SA"/>
        </w:rPr>
        <w:t xml:space="preserve">四、合同日期</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自</w:t>
      </w:r>
      <w:r>
        <w:rPr>
          <w:rFonts w:hint="eastAsia" w:ascii="宋体" w:hAnsi="宋体" w:eastAsia="宋体" w:cs="宋体"/>
          <w:sz w:val="24"/>
          <w:szCs w:val="32"/>
          <w:u w:val="single"/>
          <w:lang w:val="en-US" w:eastAsia="zh-CN" w:bidi="ar-SA"/>
        </w:rPr>
        <w:t xml:space="preserve">      </w:t>
      </w:r>
      <w:r>
        <w:rPr>
          <w:rFonts w:hint="eastAsia" w:ascii="宋体" w:hAnsi="宋体" w:eastAsia="宋体" w:cs="宋体"/>
          <w:sz w:val="24"/>
          <w:szCs w:val="32"/>
          <w:lang w:val="en-US" w:eastAsia="zh-CN" w:bidi="ar-SA"/>
        </w:rPr>
        <w:t xml:space="preserve">年</w:t>
      </w:r>
      <w:r>
        <w:rPr>
          <w:rFonts w:hint="eastAsia" w:ascii="宋体" w:hAnsi="宋体" w:eastAsia="宋体" w:cs="宋体"/>
          <w:sz w:val="24"/>
          <w:szCs w:val="32"/>
          <w:u w:val="single"/>
          <w:lang w:val="en-US" w:eastAsia="zh-CN" w:bidi="ar-SA"/>
        </w:rPr>
        <w:t xml:space="preserve">     </w:t>
      </w:r>
      <w:r>
        <w:rPr>
          <w:rFonts w:hint="eastAsia" w:ascii="宋体" w:hAnsi="宋体" w:eastAsia="宋体" w:cs="宋体"/>
          <w:sz w:val="24"/>
          <w:szCs w:val="32"/>
          <w:lang w:val="en-US" w:eastAsia="zh-CN" w:bidi="ar-SA"/>
        </w:rPr>
        <w:t xml:space="preserve">月</w:t>
      </w:r>
      <w:r>
        <w:rPr>
          <w:rFonts w:hint="eastAsia" w:ascii="宋体" w:hAnsi="宋体" w:eastAsia="宋体" w:cs="宋体"/>
          <w:sz w:val="24"/>
          <w:szCs w:val="32"/>
          <w:u w:val="single"/>
          <w:lang w:val="en-US" w:eastAsia="zh-CN" w:bidi="ar-SA"/>
        </w:rPr>
        <w:t xml:space="preserve">     </w:t>
      </w:r>
      <w:r>
        <w:rPr>
          <w:rFonts w:hint="eastAsia" w:ascii="宋体" w:hAnsi="宋体" w:eastAsia="宋体" w:cs="宋体"/>
          <w:sz w:val="24"/>
          <w:szCs w:val="32"/>
          <w:lang w:val="en-US" w:eastAsia="zh-CN" w:bidi="ar-SA"/>
        </w:rPr>
        <w:t xml:space="preserve">日起至</w:t>
      </w:r>
      <w:r>
        <w:rPr>
          <w:rFonts w:hint="eastAsia" w:ascii="宋体" w:hAnsi="宋体" w:eastAsia="宋体" w:cs="宋体"/>
          <w:sz w:val="24"/>
          <w:szCs w:val="32"/>
          <w:u w:val="single"/>
          <w:lang w:val="en-US" w:eastAsia="zh-CN" w:bidi="ar-SA"/>
        </w:rPr>
        <w:t xml:space="preserve">     </w:t>
      </w:r>
      <w:r>
        <w:rPr>
          <w:rFonts w:hint="eastAsia" w:ascii="宋体" w:hAnsi="宋体" w:eastAsia="宋体" w:cs="宋体"/>
          <w:sz w:val="24"/>
          <w:szCs w:val="32"/>
          <w:lang w:val="en-US" w:eastAsia="zh-CN" w:bidi="ar-SA"/>
        </w:rPr>
        <w:t xml:space="preserve">年</w:t>
      </w:r>
      <w:r>
        <w:rPr>
          <w:rFonts w:hint="eastAsia" w:ascii="宋体" w:hAnsi="宋体" w:eastAsia="宋体" w:cs="宋体"/>
          <w:sz w:val="24"/>
          <w:szCs w:val="32"/>
          <w:u w:val="single"/>
          <w:lang w:val="en-US" w:eastAsia="zh-CN" w:bidi="ar-SA"/>
        </w:rPr>
        <w:t xml:space="preserve">    </w:t>
      </w:r>
      <w:r>
        <w:rPr>
          <w:rFonts w:hint="eastAsia" w:ascii="宋体" w:hAnsi="宋体" w:eastAsia="宋体" w:cs="宋体"/>
          <w:sz w:val="24"/>
          <w:szCs w:val="32"/>
          <w:lang w:val="en-US" w:eastAsia="zh-CN" w:bidi="ar-SA"/>
        </w:rPr>
        <w:t xml:space="preserve">月</w:t>
      </w:r>
      <w:r>
        <w:rPr>
          <w:rFonts w:hint="eastAsia" w:ascii="宋体" w:hAnsi="宋体" w:eastAsia="宋体" w:cs="宋体"/>
          <w:sz w:val="24"/>
          <w:szCs w:val="32"/>
          <w:u w:val="single"/>
          <w:lang w:val="en-US" w:eastAsia="zh-CN" w:bidi="ar-SA"/>
        </w:rPr>
        <w:t xml:space="preserve">    </w:t>
      </w:r>
      <w:r>
        <w:rPr>
          <w:rFonts w:hint="eastAsia" w:ascii="宋体" w:hAnsi="宋体" w:eastAsia="宋体" w:cs="宋体"/>
          <w:sz w:val="24"/>
          <w:szCs w:val="32"/>
          <w:lang w:val="en-US" w:eastAsia="zh-CN" w:bidi="ar-SA"/>
        </w:rPr>
        <w:t xml:space="preserve">日。</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（本日期为预估日期，具体作业日期以当地农忙日期为准）</w:t>
      </w:r>
      <w:r/>
    </w:p>
    <w:p>
      <w:pPr>
        <w:jc w:val="both"/>
        <w:keepLines w:val="0"/>
        <w:keepNext w:val="0"/>
        <w:pageBreakBefore w:val="0"/>
        <w:spacing w:before="20" w:after="20" w:line="360" w:lineRule="auto"/>
        <w:tabs>
          <w:tab w:val="left" w:pos="810" w:leader="none"/>
          <w:tab w:val="left" w:pos="907" w:leader="none"/>
          <w:tab w:val="left" w:pos="1265" w:leader="none"/>
        </w:tabs>
        <w:rPr>
          <w:rFonts w:hint="eastAsia" w:ascii="宋体" w:hAnsi="宋体" w:eastAsia="宋体" w:cs="宋体"/>
          <w:color w:val="000000"/>
          <w:sz w:val="20"/>
          <w:szCs w:val="20"/>
          <w:lang w:val="en-US" w:eastAsia="zh-CN" w:bidi="ar-SA"/>
        </w:rPr>
        <w:outlineLvl w:val="9"/>
      </w:pPr>
      <w:r>
        <w:rPr>
          <w:rFonts w:hint="eastAsia" w:ascii="宋体" w:hAnsi="宋体" w:eastAsia="宋体" w:cs="宋体"/>
          <w:b/>
          <w:color w:val="000000"/>
          <w:sz w:val="24"/>
          <w:szCs w:val="24"/>
          <w:lang w:val="en-US" w:eastAsia="zh-CN" w:bidi="ar-SA"/>
        </w:rPr>
        <w:t xml:space="preserve">五、争议解决方式</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甲乙双方发生争议时可通过友好协商解决，协商不成，提交甲方所在当地人民法院解决。产生的律师费，诉讼费由败诉方承担。</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本合同一式</w:t>
      </w:r>
      <w:r>
        <w:rPr>
          <w:rFonts w:hint="eastAsia" w:ascii="宋体" w:hAnsi="宋体" w:cs="宋体"/>
          <w:sz w:val="24"/>
          <w:szCs w:val="32"/>
          <w:u w:val="single"/>
          <w:lang w:val="en-US" w:eastAsia="zh-CN" w:bidi="ar-SA"/>
        </w:rPr>
        <w:t xml:space="preserve">叁</w:t>
      </w:r>
      <w:r>
        <w:rPr>
          <w:rFonts w:hint="eastAsia" w:ascii="宋体" w:hAnsi="宋体" w:eastAsia="宋体" w:cs="宋体"/>
          <w:sz w:val="24"/>
          <w:szCs w:val="32"/>
          <w:lang w:val="en-US" w:eastAsia="zh-CN" w:bidi="ar-SA"/>
        </w:rPr>
        <w:t xml:space="preserve">份，甲乙双方各自</w:t>
      </w:r>
      <w:r>
        <w:rPr>
          <w:rFonts w:hint="eastAsia" w:ascii="宋体" w:hAnsi="宋体" w:cs="宋体"/>
          <w:sz w:val="24"/>
          <w:szCs w:val="32"/>
          <w:u w:val="single"/>
          <w:lang w:val="en-US" w:eastAsia="zh-CN" w:bidi="ar-SA"/>
        </w:rPr>
        <w:t xml:space="preserve">壹</w:t>
      </w:r>
      <w:r>
        <w:rPr>
          <w:rFonts w:hint="eastAsia" w:ascii="宋体" w:hAnsi="宋体" w:eastAsia="宋体" w:cs="宋体"/>
          <w:sz w:val="24"/>
          <w:szCs w:val="32"/>
          <w:lang w:val="en-US" w:eastAsia="zh-CN" w:bidi="ar-SA"/>
        </w:rPr>
        <w:t xml:space="preserve">份，丰县农村农业局</w:t>
      </w:r>
      <w:r>
        <w:rPr>
          <w:rFonts w:hint="eastAsia" w:ascii="宋体" w:hAnsi="宋体" w:cs="宋体"/>
          <w:sz w:val="24"/>
          <w:szCs w:val="32"/>
          <w:u w:val="single"/>
          <w:lang w:val="en-US" w:eastAsia="zh-CN" w:bidi="ar-SA"/>
        </w:rPr>
        <w:t xml:space="preserve">壹</w:t>
      </w:r>
      <w:r>
        <w:rPr>
          <w:rFonts w:hint="eastAsia" w:ascii="宋体" w:hAnsi="宋体" w:eastAsia="宋体" w:cs="宋体"/>
          <w:sz w:val="24"/>
          <w:szCs w:val="32"/>
          <w:lang w:val="en-US" w:eastAsia="zh-CN" w:bidi="ar-SA"/>
        </w:rPr>
        <w:t xml:space="preserve">份备案，甲乙双方签字、盖章之日起正式成立生效。</w:t>
      </w:r>
      <w:r/>
    </w:p>
    <w:p>
      <w:pPr>
        <w:ind w:firstLine="480"/>
        <w:jc w:val="left"/>
        <w:keepLines w:val="0"/>
        <w:keepNext w:val="0"/>
        <w:pageBreakBefore w:val="0"/>
        <w:spacing w:before="20" w:after="2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如有补充协议，补充协议与本协议有冲突以补充协议为准，补充协议未提到事项以本协议为准。</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20"/>
          <w:szCs w:val="20"/>
          <w:lang w:val="en-US" w:eastAsia="zh-CN" w:bidi="ar-SA"/>
        </w:rPr>
        <w:outlineLvl w:val="9"/>
      </w:pPr>
      <w:r>
        <w:rPr>
          <w:rFonts w:hint="eastAsia" w:ascii="宋体" w:hAnsi="宋体" w:eastAsia="宋体" w:cs="宋体"/>
          <w:b w:val="0"/>
          <w:bCs/>
          <w:color w:val="000000"/>
          <w:sz w:val="24"/>
          <w:szCs w:val="24"/>
          <w:lang w:val="en-US" w:eastAsia="zh-CN" w:bidi="ar-SA"/>
        </w:rPr>
        <w:t xml:space="preserve">甲    方</w:t>
      </w:r>
      <w:r>
        <w:rPr>
          <w:rFonts w:hint="eastAsia" w:ascii="宋体" w:hAnsi="宋体" w:cs="宋体"/>
          <w:b w:val="0"/>
          <w:bCs/>
          <w:color w:val="000000"/>
          <w:sz w:val="24"/>
          <w:szCs w:val="24"/>
          <w:lang w:val="en-US" w:eastAsia="zh-CN" w:bidi="ar-SA"/>
        </w:rPr>
        <w:t xml:space="preserve">：</w:t>
      </w:r>
      <w:r>
        <w:rPr>
          <w:rFonts w:hint="eastAsia" w:ascii="宋体" w:hAnsi="宋体" w:eastAsia="宋体" w:cs="宋体"/>
          <w:b w:val="0"/>
          <w:bCs/>
          <w:color w:val="000000"/>
          <w:sz w:val="24"/>
          <w:szCs w:val="24"/>
          <w:lang w:val="en-US" w:eastAsia="zh-CN" w:bidi="ar-SA"/>
        </w:rPr>
        <w:t xml:space="preserve">                    乙    方： </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20"/>
          <w:szCs w:val="20"/>
          <w:lang w:val="en-US" w:eastAsia="zh-CN" w:bidi="ar-SA"/>
        </w:rPr>
        <w:outlineLvl w:val="9"/>
      </w:pPr>
      <w:r>
        <w:rPr>
          <w:rFonts w:hint="eastAsia" w:ascii="宋体" w:hAnsi="宋体" w:eastAsia="宋体" w:cs="宋体"/>
          <w:b w:val="0"/>
          <w:bCs/>
          <w:color w:val="000000"/>
          <w:sz w:val="24"/>
          <w:szCs w:val="24"/>
          <w:lang w:val="en-US" w:eastAsia="zh-CN" w:bidi="ar-SA"/>
        </w:rPr>
        <w:t xml:space="preserve">单位签章：                    单位签章：</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20"/>
          <w:szCs w:val="20"/>
          <w:lang w:val="en-US" w:eastAsia="zh-CN" w:bidi="ar-SA"/>
        </w:rPr>
        <w:outlineLvl w:val="9"/>
      </w:pPr>
      <w:r>
        <w:rPr>
          <w:rFonts w:hint="eastAsia" w:ascii="宋体" w:hAnsi="宋体" w:eastAsia="宋体" w:cs="宋体"/>
          <w:b w:val="0"/>
          <w:bCs/>
          <w:color w:val="000000"/>
          <w:sz w:val="24"/>
          <w:szCs w:val="24"/>
          <w:lang w:val="en-US" w:eastAsia="zh-CN" w:bidi="ar-SA"/>
        </w:rPr>
        <w:t xml:space="preserve">单位地址：                    单位地址：</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20"/>
          <w:szCs w:val="20"/>
          <w:lang w:val="en-US" w:eastAsia="zh-CN" w:bidi="ar-SA"/>
        </w:rPr>
        <w:outlineLvl w:val="9"/>
      </w:pPr>
      <w:r>
        <w:rPr>
          <w:rFonts w:hint="eastAsia" w:ascii="宋体" w:hAnsi="宋体" w:eastAsia="宋体" w:cs="宋体"/>
          <w:b w:val="0"/>
          <w:bCs/>
          <w:color w:val="000000"/>
          <w:sz w:val="24"/>
          <w:szCs w:val="24"/>
          <w:lang w:val="en-US" w:eastAsia="zh-CN" w:bidi="ar-SA"/>
        </w:rPr>
        <w:t xml:space="preserve">开户银行：                    开户银行：</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20"/>
          <w:szCs w:val="20"/>
          <w:lang w:val="en-US" w:eastAsia="zh-CN" w:bidi="ar-SA"/>
        </w:rPr>
        <w:outlineLvl w:val="9"/>
      </w:pPr>
      <w:r>
        <w:rPr>
          <w:rFonts w:hint="eastAsia" w:ascii="宋体" w:hAnsi="宋体" w:eastAsia="宋体" w:cs="宋体"/>
          <w:b w:val="0"/>
          <w:bCs/>
          <w:color w:val="000000"/>
          <w:sz w:val="24"/>
          <w:szCs w:val="24"/>
          <w:lang w:val="en-US" w:eastAsia="zh-CN" w:bidi="ar-SA"/>
        </w:rPr>
        <w:t xml:space="preserve">银行帐号：                    银行帐号：</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20"/>
          <w:szCs w:val="20"/>
          <w:lang w:val="en-US" w:eastAsia="zh-CN" w:bidi="ar-SA"/>
        </w:rPr>
        <w:outlineLvl w:val="9"/>
      </w:pPr>
      <w:r>
        <w:rPr>
          <w:rFonts w:hint="eastAsia" w:ascii="宋体" w:hAnsi="宋体" w:eastAsia="宋体" w:cs="宋体"/>
          <w:b w:val="0"/>
          <w:bCs/>
          <w:color w:val="000000"/>
          <w:sz w:val="24"/>
          <w:szCs w:val="24"/>
          <w:lang w:val="en-US" w:eastAsia="zh-CN" w:bidi="ar-SA"/>
        </w:rPr>
        <w:t xml:space="preserve">联 系 人：                    联 系 人：</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20"/>
          <w:szCs w:val="20"/>
          <w:lang w:val="en-US" w:eastAsia="zh-CN" w:bidi="ar-SA"/>
        </w:rPr>
        <w:outlineLvl w:val="9"/>
      </w:pPr>
      <w:r>
        <w:rPr>
          <w:rFonts w:hint="eastAsia" w:ascii="宋体" w:hAnsi="宋体" w:eastAsia="宋体" w:cs="宋体"/>
          <w:b w:val="0"/>
          <w:bCs/>
          <w:color w:val="000000"/>
          <w:sz w:val="24"/>
          <w:szCs w:val="24"/>
          <w:lang w:val="en-US" w:eastAsia="zh-CN" w:bidi="ar-SA"/>
        </w:rPr>
        <w:t xml:space="preserve">联系电话：                    联系电话：</w:t>
      </w:r>
      <w:r/>
    </w:p>
    <w:p>
      <w:pPr>
        <w:ind w:left="924" w:hanging="312"/>
        <w:jc w:val="both"/>
        <w:keepLines w:val="0"/>
        <w:keepNext w:val="0"/>
        <w:pageBreakBefore w:val="0"/>
        <w:spacing w:before="0" w:after="0" w:line="460" w:lineRule="exact"/>
        <w:widowControl/>
        <w:tabs>
          <w:tab w:val="left" w:pos="810" w:leader="none"/>
          <w:tab w:val="left" w:pos="907" w:leader="none"/>
          <w:tab w:val="left" w:pos="1265" w:leader="none"/>
        </w:tabs>
        <w:rPr>
          <w:rFonts w:hint="eastAsia" w:ascii="宋体" w:hAnsi="宋体" w:eastAsia="宋体" w:cs="宋体"/>
          <w:b w:val="0"/>
          <w:bCs/>
          <w:color w:val="000000"/>
          <w:sz w:val="32"/>
          <w:szCs w:val="32"/>
          <w:lang w:val="en-US" w:eastAsia="zh-CN" w:bidi="ar-SA"/>
        </w:rPr>
        <w:outlineLvl w:val="9"/>
      </w:pPr>
      <w:r>
        <w:rPr>
          <w:rFonts w:hint="eastAsia" w:ascii="宋体" w:hAnsi="宋体" w:eastAsia="宋体" w:cs="宋体"/>
          <w:b w:val="0"/>
          <w:bCs/>
          <w:color w:val="000000"/>
          <w:sz w:val="24"/>
          <w:szCs w:val="24"/>
          <w:lang w:val="en-US" w:eastAsia="zh-CN" w:bidi="ar-SA"/>
        </w:rPr>
        <w:t xml:space="preserve">签字日期：  年    月   日     签字日期：  年   月   日</w:t>
      </w:r>
      <w:r/>
    </w:p>
    <w:p>
      <w:pPr>
        <w:ind w:left="0" w:right="0" w:firstLine="0"/>
        <w:jc w:val="left"/>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ind w:left="0" w:right="0" w:firstLine="0"/>
        <w:jc w:val="left"/>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pStyle w:val="1134"/>
        <w:rPr>
          <w:rFonts w:hint="eastAsia" w:ascii="Arial" w:hAnsi="Arial" w:eastAsia="宋体" w:cs="Arial"/>
          <w:i w:val="0"/>
          <w:iCs/>
          <w:color w:val="000000" w:themeColor="text1"/>
          <w:highlight w:val="none"/>
          <w:u w:val="none"/>
          <w:lang w:val="en-US" w:eastAsia="zh-CN"/>
          <w14:textFill>
            <w14:solidFill>
              <w14:schemeClr w14:val="tx1"/>
            </w14:solidFill>
          </w14:textFill>
        </w:rPr>
      </w:pPr>
      <w:r>
        <w:rPr>
          <w:rFonts w:hint="eastAsia" w:cs="Arial"/>
          <w:i w:val="0"/>
          <w:iCs/>
          <w:color w:val="000000" w:themeColor="text1"/>
          <w:highlight w:val="none"/>
          <w:u w:val="none"/>
          <w:lang w:val="en-US" w:eastAsia="zh-CN"/>
          <w14:textFill>
            <w14:solidFill>
              <w14:schemeClr w14:val="tx1"/>
            </w14:solidFill>
          </w14:textFill>
        </w:rPr>
        <w:t xml:space="preserve">9</w:t>
      </w:r>
      <w:r>
        <w:rPr>
          <w:rFonts w:hint="eastAsia" w:ascii="Arial" w:hAnsi="Arial" w:eastAsia="宋体" w:cs="Arial"/>
          <w:i w:val="0"/>
          <w:iCs/>
          <w:color w:val="000000" w:themeColor="text1"/>
          <w:highlight w:val="none"/>
          <w:u w:val="none"/>
          <w:lang w:val="en-US" w:eastAsia="zh-CN"/>
          <w14:textFill>
            <w14:solidFill>
              <w14:schemeClr w14:val="tx1"/>
            </w14:solidFill>
          </w14:textFill>
        </w:rPr>
        <w:t xml:space="preserve">、供应商参加政府采购活动前3年内在经营活动中</w:t>
      </w:r>
      <w:r/>
    </w:p>
    <w:p>
      <w:pPr>
        <w:pStyle w:val="1134"/>
        <w:rPr>
          <w:rFonts w:hint="eastAsia" w:ascii="Arial" w:hAnsi="Arial" w:eastAsia="宋体" w:cs="Arial"/>
          <w:i w:val="0"/>
          <w:iCs/>
          <w:color w:val="000000" w:themeColor="text1"/>
          <w:highlight w:val="none"/>
          <w:u w:val="none"/>
          <w:lang w:val="en-US" w:eastAsia="zh-CN"/>
          <w14:textFill>
            <w14:solidFill>
              <w14:schemeClr w14:val="tx1"/>
            </w14:solidFill>
          </w14:textFill>
        </w:rPr>
      </w:pPr>
      <w:r>
        <w:rPr>
          <w:rFonts w:hint="eastAsia" w:ascii="Arial" w:hAnsi="Arial" w:eastAsia="宋体" w:cs="Arial"/>
          <w:i w:val="0"/>
          <w:iCs/>
          <w:color w:val="000000" w:themeColor="text1"/>
          <w:highlight w:val="none"/>
          <w:u w:val="none"/>
          <w:lang w:val="en-US" w:eastAsia="zh-CN"/>
          <w14:textFill>
            <w14:solidFill>
              <w14:schemeClr w14:val="tx1"/>
            </w14:solidFill>
          </w14:textFill>
        </w:rPr>
        <w:t xml:space="preserve">没有重大违法记录的书面声明</w:t>
      </w:r>
      <w:r/>
    </w:p>
    <w:p>
      <w:pPr>
        <w:pStyle w:val="1426"/>
        <w:ind w:firstLine="480"/>
        <w:spacing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我单位在参加</w:t>
      </w:r>
      <w:r>
        <w:rPr>
          <w:rFonts w:hint="eastAsia"/>
          <w:color w:val="000000" w:themeColor="text1"/>
          <w:highlight w:val="none"/>
          <w:u w:val="single"/>
          <w:lang w:eastAsia="zh-CN"/>
          <w14:textFill>
            <w14:solidFill>
              <w14:schemeClr w14:val="tx1"/>
            </w14:solidFill>
          </w14:textFill>
        </w:rPr>
        <w:t xml:space="preserve">2026年欢口镇夏季小麦秸秆离田收储利用项目</w:t>
      </w:r>
      <w:r>
        <w:rPr>
          <w:color w:val="000000" w:themeColor="text1"/>
          <w:highlight w:val="none"/>
          <w14:textFill>
            <w14:solidFill>
              <w14:schemeClr w14:val="tx1"/>
            </w14:solidFill>
          </w14:textFill>
        </w:rPr>
        <w:t xml:space="preserve">项目（项目编号：</w:t>
      </w:r>
      <w:r>
        <w:rPr>
          <w:rFonts w:hint="eastAsia"/>
          <w:bCs/>
          <w:color w:val="000000" w:themeColor="text1"/>
          <w:highlight w:val="none"/>
          <w:lang w:eastAsia="zh-CN"/>
          <w14:textFill>
            <w14:solidFill>
              <w14:schemeClr w14:val="tx1"/>
            </w14:solidFill>
          </w14:textFill>
        </w:rPr>
        <w:t xml:space="preserve">JSZC-320321-JSSR-T2026-0001</w:t>
      </w:r>
      <w:r>
        <w:rPr>
          <w:color w:val="000000" w:themeColor="text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426"/>
        <w:ind w:firstLine="480"/>
        <w:spacing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我单位对上述声明的真实性负责。如有虚假，将依法承担相应责任。</w:t>
      </w:r>
      <w:r/>
    </w:p>
    <w:p>
      <w:pPr>
        <w:pStyle w:val="142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426"/>
        <w:ind w:left="39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61"/>
        <w:ind w:right="29" w:firstLine="4320"/>
        <w:jc w:val="right"/>
        <w:spacing w:line="380" w:lineRule="exact"/>
        <w:widowControl w:val="off"/>
        <w:rPr>
          <w:rFonts w:ascii="宋体" w:hAnsi="Times New Roman" w:eastAsia="宋体" w:cs="Times New Roman"/>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pStyle w:val="1158"/>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58"/>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58"/>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58"/>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58"/>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426"/>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426"/>
        <w:rPr>
          <w:rFonts w:hint="eastAsia"/>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r>
      <w:r/>
    </w:p>
    <w:p>
      <w:pPr>
        <w:pStyle w:val="1134"/>
        <w:rPr>
          <w:rFonts w:hint="eastAsia"/>
          <w:b/>
          <w:bCs/>
          <w:color w:val="000000" w:themeColor="text1"/>
          <w:sz w:val="30"/>
          <w:szCs w:val="30"/>
          <w:highlight w:val="none"/>
          <w:lang w:val="en-US" w:eastAsia="zh-CN"/>
          <w14:textFill>
            <w14:solidFill>
              <w14:schemeClr w14:val="tx1"/>
            </w14:solidFill>
          </w14:textFill>
        </w:rPr>
        <w:sectPr>
          <w:headerReference w:type="default" r:id="rId9"/>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bCs/>
          <w:color w:val="000000" w:themeColor="text1"/>
          <w:sz w:val="30"/>
          <w:szCs w:val="30"/>
          <w:highlight w:val="none"/>
          <w:lang w:val="en-US" w:eastAsia="zh-CN"/>
          <w14:textFill>
            <w14:solidFill>
              <w14:schemeClr w14:val="tx1"/>
            </w14:solidFill>
          </w14:textFill>
        </w:rPr>
      </w:r>
      <w:r/>
    </w:p>
    <w:p>
      <w:pPr>
        <w:pStyle w:val="1134"/>
        <w:rPr>
          <w:rFonts w:hint="eastAsia" w:ascii="宋体" w:hAnsi="宋体"/>
          <w:b/>
          <w:bCs/>
          <w:color w:val="000000" w:themeColor="text1"/>
          <w:sz w:val="30"/>
          <w:szCs w:val="30"/>
          <w:highlight w:val="none"/>
          <w:u w:val="none"/>
          <w14:textFill>
            <w14:solidFill>
              <w14:schemeClr w14:val="tx1"/>
            </w14:solidFill>
          </w14:textFill>
        </w:rPr>
      </w:pPr>
      <w:r>
        <w:rPr>
          <w:rFonts w:hint="eastAsia"/>
          <w:b/>
          <w:bCs/>
          <w:color w:val="000000" w:themeColor="text1"/>
          <w:sz w:val="30"/>
          <w:szCs w:val="30"/>
          <w:highlight w:val="none"/>
          <w:lang w:val="en-US" w:eastAsia="zh-CN"/>
          <w14:textFill>
            <w14:solidFill>
              <w14:schemeClr w14:val="tx1"/>
            </w14:solidFill>
          </w14:textFill>
        </w:rPr>
        <w:t xml:space="preserve">10</w:t>
      </w:r>
      <w:r>
        <w:rPr>
          <w:rFonts w:hint="eastAsia" w:ascii="Arial" w:hAnsi="Arial" w:eastAsia="宋体" w:cs="Arial"/>
          <w:i w:val="0"/>
          <w:iCs/>
          <w:color w:val="000000" w:themeColor="text1"/>
          <w:highlight w:val="none"/>
          <w:u w:val="none"/>
          <w:lang w:val="en-US" w:eastAsia="zh-CN"/>
          <w14:textFill>
            <w14:solidFill>
              <w14:schemeClr w14:val="tx1"/>
            </w14:solidFill>
          </w14:textFill>
        </w:rPr>
        <w:t xml:space="preserve">、中小企业声明函</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cs="宋体"/>
          <w:color w:val="000000" w:themeColor="text1"/>
          <w:spacing w:val="6"/>
          <w:sz w:val="24"/>
          <w:szCs w:val="24"/>
          <w:highlight w:val="none"/>
          <w:u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JSZC-320321-JSSR-T2026-0001</w:t>
      </w:r>
      <w:r/>
    </w:p>
    <w:p>
      <w:pPr>
        <w:jc w:val="both"/>
        <w:spacing w:line="360" w:lineRule="auto"/>
        <w:widowControl w:val="off"/>
        <w:rPr>
          <w:rFonts w:hint="eastAsia" w:ascii="宋体" w:hAnsi="宋体" w:eastAsia="宋体" w:cs="宋体"/>
          <w:color w:val="000000" w:themeColor="text1"/>
          <w:spacing w:val="6"/>
          <w:sz w:val="24"/>
          <w:szCs w:val="24"/>
          <w:highlight w:val="none"/>
          <w:u w:val="none"/>
          <w:lang w:eastAsia="zh-CN"/>
          <w14:textFill>
            <w14:solidFill>
              <w14:schemeClr w14:val="tx1"/>
            </w14:solidFill>
          </w14:textFill>
        </w:rPr>
      </w:pPr>
      <w:r>
        <w:rPr>
          <w:rFonts w:hint="eastAsia" w:ascii="宋体" w:hAnsi="宋体" w:cs="宋体"/>
          <w:color w:val="000000" w:themeColor="text1"/>
          <w:spacing w:val="6"/>
          <w:sz w:val="24"/>
          <w:szCs w:val="24"/>
          <w:highlight w:val="none"/>
          <w:u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none"/>
          <w:lang w:eastAsia="zh-CN"/>
          <w14:textFill>
            <w14:solidFill>
              <w14:schemeClr w14:val="tx1"/>
            </w14:solidFill>
          </w14:textFill>
        </w:rPr>
        <w:t xml:space="preserve">2026年欢口镇夏季小麦秸秆离田收储利用项目</w:t>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丰县欢口镇人民政府</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2026年欢口镇夏季小麦秸秆离田收储利用项目</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采购活动，服务全部由符合政策要求的中小企业承接。相关企业的具体情况如下：</w:t>
      </w:r>
      <w:r/>
    </w:p>
    <w:p>
      <w:pPr>
        <w:ind w:firstLine="560"/>
        <w:jc w:val="both"/>
        <w:spacing w:line="360" w:lineRule="auto"/>
        <w:widowControl w:val="off"/>
        <w:rPr>
          <w:rFonts w:hint="eastAsia" w:ascii="宋体" w:hAnsi="宋体" w:cs="宋体"/>
          <w:b/>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2026年欢口镇夏季小麦秸秆离田收储利用项目</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农、林、牧、渔专业及辅助性活动</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 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b/>
          <w:color w:val="000000" w:themeColor="text1"/>
          <w:sz w:val="24"/>
          <w:szCs w:val="24"/>
          <w:highlight w:val="none"/>
          <w14:textFill>
            <w14:solidFill>
              <w14:schemeClr w14:val="tx1"/>
            </w14:solidFill>
          </w14:textFill>
        </w:rPr>
        <w:t xml:space="preserve">属于（□中型企业、□小型企业、□微型企业，请勾选！）；</w:t>
      </w:r>
      <w:r/>
    </w:p>
    <w:p>
      <w:pPr>
        <w:ind w:firstLine="560"/>
        <w:jc w:val="both"/>
        <w:spacing w:line="360" w:lineRule="auto"/>
        <w:widowControl w:val="off"/>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61"/>
        <w:ind w:right="29" w:firstLine="4320"/>
        <w:jc w:val="right"/>
        <w:spacing w:line="380" w:lineRule="exact"/>
        <w:widowControl w:val="off"/>
        <w:rPr>
          <w:rFonts w:ascii="宋体" w:hAnsi="Times New Roman" w:eastAsia="宋体" w:cs="Times New Roman"/>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jc w:val="both"/>
        <w:spacing w:line="360" w:lineRule="auto"/>
        <w:widowControl w:val="off"/>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注：</w:t>
      </w:r>
      <w:r/>
    </w:p>
    <w:p>
      <w:pPr>
        <w:ind w:firstLine="482"/>
        <w:spacing w:line="480" w:lineRule="exact"/>
        <w:rPr>
          <w:rFonts w:ascii="宋体" w:hAnsi="宋体" w:eastAsia="宋体" w:cs="宋体"/>
          <w:b/>
          <w:sz w:val="24"/>
          <w:highlight w:val="white"/>
        </w:rPr>
      </w:pPr>
      <w:r>
        <w:rPr>
          <w:rFonts w:hint="eastAsia" w:ascii="宋体" w:hAnsi="宋体" w:eastAsiaTheme="minorEastAsia" w:cstheme="minorBidi"/>
          <w:b/>
          <w:sz w:val="24"/>
          <w:highlight w:val="none"/>
          <w:lang w:val="en-US" w:eastAsia="zh-CN"/>
        </w:rPr>
        <w:t xml:space="preserve">1</w:t>
      </w:r>
      <w:r>
        <w:rPr>
          <w:rFonts w:hint="eastAsia" w:ascii="宋体" w:hAnsi="宋体" w:eastAsiaTheme="minorEastAsia" w:cstheme="minorBidi"/>
          <w:b/>
          <w:sz w:val="24"/>
          <w:highlight w:val="white"/>
          <w:lang w:val="en-US" w:eastAsia="zh-CN"/>
        </w:rPr>
        <w:t xml:space="preserve">、</w:t>
      </w:r>
      <w:r>
        <w:rPr>
          <w:rFonts w:hint="eastAsia" w:ascii="宋体" w:hAnsi="宋体" w:eastAsiaTheme="minorEastAsia" w:cstheme="minorBidi"/>
          <w:b/>
          <w:sz w:val="24"/>
          <w:highlight w:val="white"/>
        </w:rPr>
        <w:t xml:space="preserve">本项目采购项目属性为：农、林、牧、渔专业及辅助性活动。</w:t>
      </w:r>
      <w:r>
        <w:rPr>
          <w:highlight w:val="whit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b/>
          <w:color w:val="auto"/>
          <w:sz w:val="24"/>
          <w:highlight w:val="none"/>
        </w:rPr>
        <w:t xml:space="preserve">2、从业人员、营业收入、资产总额填报上一年度数据，无上一年度数据的新成立企业可不填报。</w:t>
      </w:r>
      <w:r/>
    </w:p>
    <w:p>
      <w:pPr>
        <w:ind w:firstLine="480"/>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3、《中小企业声明函》查询渠道参考工业和信息化部发布的中小企业规模自测小程序。</w:t>
      </w:r>
      <w:r/>
    </w:p>
    <w:p>
      <w:pPr>
        <w:ind w:firstLine="480"/>
        <w:spacing w:line="480" w:lineRule="exact"/>
        <w:rPr>
          <w:rFonts w:ascii="宋体" w:hAnsi="宋体" w:eastAsia="宋体" w:cs="宋体"/>
          <w:b/>
          <w:color w:val="auto"/>
          <w:sz w:val="24"/>
          <w:highlight w:val="none"/>
        </w:rPr>
      </w:pPr>
      <w:r>
        <w:rPr>
          <w:rFonts w:ascii="宋体" w:hAnsi="宋体" w:eastAsia="宋体" w:cs="宋体"/>
          <w:b/>
          <w:color w:val="auto"/>
          <w:sz w:val="24"/>
          <w:highlight w:val="none"/>
        </w:rPr>
      </w:r>
      <w:r/>
    </w:p>
    <w:p>
      <w:pPr>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ind w:firstLine="480"/>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 查询渠道用微信搜索“中小企业规模类型自测小程序”。</w:t>
      </w:r>
      <w:r/>
    </w:p>
    <w:p>
      <w:pPr>
        <w:jc w:val="both"/>
        <w:widowControl w:val="off"/>
        <w:rPr>
          <w:rFonts w:hint="eastAsia" w:ascii="仿宋" w:hAnsi="仿宋" w:eastAsia="仿宋" w:cs="宋体"/>
          <w:b/>
          <w:bCs/>
          <w:color w:val="000000" w:themeColor="text1"/>
          <w:sz w:val="36"/>
          <w:szCs w:val="36"/>
          <w:highlight w:val="none"/>
          <w14:textFill>
            <w14:solidFill>
              <w14:schemeClr w14:val="tx1"/>
            </w14:solidFill>
          </w14:textFill>
        </w:rPr>
      </w:pPr>
      <w:r>
        <w:rPr>
          <w:rFonts w:hint="eastAsia" w:ascii="仿宋" w:hAnsi="仿宋" w:eastAsia="仿宋"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7"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descr="微信图片_20240806121821"/>
                        <pic:cNvPicPr>
                          <a:picLocks noChangeAspect="1"/>
                        </pic:cNvPicPr>
                        <pic:nvPr/>
                      </pic:nvPicPr>
                      <pic:blipFill>
                        <a:blip r:embed="rId24"/>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4384;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24" o:title=""/>
              </v:shape>
            </w:pict>
          </mc:Fallback>
        </mc:AlternateContent>
      </w:r>
      <w:r>
        <w:rPr>
          <w:rFonts w:hint="eastAsia" w:ascii="仿宋" w:hAnsi="仿宋" w:eastAsia="仿宋" w:cs="宋体"/>
          <w:b/>
          <w:bCs/>
          <w:color w:val="000000" w:themeColor="text1"/>
          <w:sz w:val="36"/>
          <w:szCs w:val="36"/>
          <w:highlight w:val="none"/>
          <w14:textFill>
            <w14:solidFill>
              <w14:schemeClr w14:val="tx1"/>
            </w14:solidFill>
          </w14:textFill>
        </w:rPr>
        <w:br w:type="page" w:clear="all"/>
      </w:r>
      <w:r/>
    </w:p>
    <w:p>
      <w:pPr>
        <w:pStyle w:val="1134"/>
        <w:rPr>
          <w:rFonts w:hint="eastAsia" w:ascii="Arial" w:hAnsi="Arial" w:eastAsia="宋体" w:cs="Arial"/>
          <w:b/>
          <w:bCs/>
          <w:color w:val="000000" w:themeColor="text1"/>
          <w:sz w:val="30"/>
          <w:szCs w:val="30"/>
          <w:highlight w:val="none"/>
          <w:lang w:val="en-US" w:eastAsia="zh-CN"/>
          <w14:textFill>
            <w14:solidFill>
              <w14:schemeClr w14:val="tx1"/>
            </w14:solidFill>
          </w14:textFill>
        </w:rPr>
      </w:pP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1</w:t>
      </w:r>
      <w:r>
        <w:rPr>
          <w:rFonts w:hint="eastAsia" w:cs="Arial"/>
          <w:b/>
          <w:bCs/>
          <w:color w:val="000000" w:themeColor="text1"/>
          <w:sz w:val="30"/>
          <w:szCs w:val="30"/>
          <w:highlight w:val="none"/>
          <w:lang w:val="en-US" w:eastAsia="zh-CN"/>
          <w14:textFill>
            <w14:solidFill>
              <w14:schemeClr w14:val="tx1"/>
            </w14:solidFill>
          </w14:textFill>
        </w:rPr>
        <w:t xml:space="preserve">1</w:t>
      </w: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、残疾人福利性单位声明函</w:t>
      </w:r>
      <w:r/>
    </w:p>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（注：如供应商不属于残疾人福利性单位，不需提供此声明函）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JSZC-320321-JSSR-T2026-0001</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2026年欢口镇夏季小麦秸秆离田收储利用项目</w:t>
      </w:r>
      <w:r/>
    </w:p>
    <w:p>
      <w:pPr>
        <w:ind w:firstLine="584"/>
        <w:spacing w:line="36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 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1161"/>
        <w:ind w:right="29" w:firstLine="4320"/>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ascii="宋体" w:hAnsi="宋体" w:eastAsia="宋体" w:cs="Times New Roman"/>
          <w:sz w:val="24"/>
          <w:highlight w:val="none"/>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pStyle w:val="11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注：具体以《关于促进残疾人就业政府采购政策的通知》（财库〔2017〕141号）的规定为准。</w:t>
      </w:r>
      <w:r/>
    </w:p>
    <w:p>
      <w:pPr>
        <w:jc w:val="both"/>
        <w:widowControl w:val="off"/>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如供应商不属于残疾人福利性单位，不需提供此声明函</w:t>
      </w:r>
      <w:r/>
    </w:p>
    <w:p>
      <w:pPr>
        <w:jc w:val="left"/>
        <w:widowControl/>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说明：</w:t>
      </w:r>
      <w:r/>
    </w:p>
    <w:p>
      <w:pPr>
        <w:jc w:val="left"/>
        <w:widowControl/>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中标、成交供应商为残疾人福利性单位的，采购人或者其委托的采购代理机构有权随中标、成交结果同时公告其《残疾人福利性单位声明函》，接受社会监督。</w:t>
      </w:r>
      <w:r/>
    </w:p>
    <w:p>
      <w:pPr>
        <w:jc w:val="left"/>
        <w:widowControl/>
        <w:rPr>
          <w:rFonts w:hint="default" w:ascii="宋体" w:hAnsi="宋体"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供应商提供的《残疾人福利性单位声明函》与事实不符的，依照《政府采购法》第七十七条第一款的规定追究法律责任。</w:t>
      </w:r>
      <w:r/>
    </w:p>
    <w:p>
      <w:pPr>
        <w:jc w:val="center"/>
        <w:spacing w:line="360" w:lineRule="auto"/>
        <w:rPr>
          <w:rFonts w:hint="eastAsia" w:ascii="宋体" w:hAnsi="宋体" w:cs="宋体"/>
          <w:b/>
          <w:color w:val="000000" w:themeColor="text1"/>
          <w:sz w:val="22"/>
          <w:szCs w:val="22"/>
          <w:highlight w:val="none"/>
          <w14:textFill>
            <w14:solidFill>
              <w14:schemeClr w14:val="tx1"/>
            </w14:solidFill>
          </w14:textFill>
        </w:rPr>
        <w:sectPr>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cs="宋体"/>
          <w:b/>
          <w:color w:val="000000" w:themeColor="text1"/>
          <w:sz w:val="22"/>
          <w:szCs w:val="22"/>
          <w:highlight w:val="none"/>
          <w14:textFill>
            <w14:solidFill>
              <w14:schemeClr w14:val="tx1"/>
            </w14:solidFill>
          </w14:textFill>
        </w:rPr>
      </w:r>
      <w:r/>
    </w:p>
    <w:p>
      <w:pPr>
        <w:pStyle w:val="1134"/>
        <w:rPr>
          <w:rFonts w:hint="eastAsia" w:ascii="Arial" w:hAnsi="Arial" w:eastAsia="宋体" w:cs="Arial"/>
          <w:b/>
          <w:bCs/>
          <w:color w:val="000000" w:themeColor="text1"/>
          <w:sz w:val="30"/>
          <w:szCs w:val="30"/>
          <w:highlight w:val="none"/>
          <w:lang w:val="en-US" w:eastAsia="zh-CN"/>
          <w14:textFill>
            <w14:solidFill>
              <w14:schemeClr w14:val="tx1"/>
            </w14:solidFill>
          </w14:textFill>
        </w:rPr>
      </w:pP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1</w:t>
      </w:r>
      <w:r>
        <w:rPr>
          <w:rFonts w:hint="eastAsia" w:cs="Arial"/>
          <w:b/>
          <w:bCs/>
          <w:color w:val="000000" w:themeColor="text1"/>
          <w:sz w:val="30"/>
          <w:szCs w:val="30"/>
          <w:highlight w:val="none"/>
          <w:lang w:val="en-US" w:eastAsia="zh-CN"/>
          <w14:textFill>
            <w14:solidFill>
              <w14:schemeClr w14:val="tx1"/>
            </w14:solidFill>
          </w14:textFill>
        </w:rPr>
        <w:t xml:space="preserve">2</w:t>
      </w: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、具备履行合同所必需的设备和专业技术能力的书面声明</w:t>
      </w:r>
      <w:r/>
    </w:p>
    <w:p>
      <w:pPr>
        <w:pStyle w:val="1158"/>
        <w:jc w:val="left"/>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JSZC-320321-JSSR-T2026-0001</w:t>
      </w:r>
      <w:r/>
    </w:p>
    <w:p>
      <w:pPr>
        <w:ind w:firstLine="504"/>
        <w:jc w:val="both"/>
        <w:spacing w:line="360" w:lineRule="auto"/>
        <w:widowControl w:val="off"/>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2026年欢口镇夏季小麦秸秆离田收储利用项目</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334" w:firstLine="482"/>
        <w:jc w:val="both"/>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供应商郑重声明：供应商具备履行合同（项目名称：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2026年欢口镇夏季小麦秸秆离田收储利用项目</w:t>
      </w: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JSZC-320321-JSSR-T2026-0001</w:t>
      </w:r>
      <w:r>
        <w:rPr>
          <w:rFonts w:hint="eastAsia" w:ascii="宋体" w:hAnsi="宋体" w:cs="宋体"/>
          <w:color w:val="000000" w:themeColor="text1"/>
          <w:sz w:val="24"/>
          <w:szCs w:val="24"/>
          <w:highlight w:val="none"/>
          <w14:textFill>
            <w14:solidFill>
              <w14:schemeClr w14:val="tx1"/>
            </w14:solidFill>
          </w14:textFill>
        </w:rPr>
        <w:t xml:space="preserve">）所必需的设备和专业技术能力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具体为：</w:t>
      </w:r>
      <w:r/>
    </w:p>
    <w:p>
      <w:pPr>
        <w:jc w:val="left"/>
        <w:spacing w:line="360" w:lineRule="auto"/>
        <w:widowControl/>
        <w:rPr>
          <w:rFonts w:hint="eastAsia" w:ascii="宋体" w:hAnsi="Times New Roman" w:eastAsia="宋体" w:cs="Times New Roman"/>
          <w:sz w:val="21"/>
          <w:szCs w:val="24"/>
          <w:lang w:val="en-US" w:eastAsia="zh-CN" w:bidi="ar-SA"/>
        </w:rPr>
      </w:pPr>
      <w:r>
        <w:rPr>
          <w:rFonts w:hint="eastAsia" w:ascii="宋体" w:hAnsi="Times New Roman" w:eastAsia="宋体" w:cs="Times New Roman"/>
          <w:sz w:val="21"/>
          <w:szCs w:val="24"/>
          <w:lang w:val="en-US" w:eastAsia="zh-CN" w:bidi="ar-SA"/>
        </w:rPr>
      </w:r>
      <w:r/>
    </w:p>
    <w:p>
      <w:pPr>
        <w:jc w:val="left"/>
        <w:spacing w:line="360" w:lineRule="auto"/>
        <w:widowControl/>
        <w:rPr>
          <w:rFonts w:hint="eastAsia" w:ascii="宋体" w:hAnsi="Times New Roman" w:eastAsia="宋体" w:cs="Times New Roman"/>
          <w:sz w:val="21"/>
          <w:szCs w:val="24"/>
          <w:lang w:val="en-US" w:eastAsia="zh-CN" w:bidi="ar-SA"/>
        </w:rPr>
      </w:pPr>
      <w:r>
        <w:rPr>
          <w:rFonts w:hint="eastAsia" w:ascii="宋体" w:hAnsi="Times New Roman" w:eastAsia="宋体" w:cs="Times New Roman"/>
          <w:sz w:val="21"/>
          <w:szCs w:val="24"/>
          <w:lang w:val="en-US" w:eastAsia="zh-CN" w:bidi="ar-SA"/>
        </w:rPr>
      </w:r>
      <w:r/>
    </w:p>
    <w:p>
      <w:pPr>
        <w:jc w:val="left"/>
        <w:spacing w:line="360" w:lineRule="auto"/>
        <w:widowControl/>
        <w:rPr>
          <w:rFonts w:hint="eastAsia" w:ascii="宋体" w:hAnsi="Times New Roman" w:eastAsia="宋体" w:cs="Times New Roman"/>
          <w:sz w:val="21"/>
          <w:szCs w:val="24"/>
          <w:lang w:val="en-US" w:eastAsia="zh-CN" w:bidi="ar-SA"/>
        </w:rPr>
      </w:pPr>
      <w:r>
        <w:rPr>
          <w:rFonts w:hint="eastAsia" w:ascii="宋体" w:hAnsi="Times New Roman" w:eastAsia="宋体" w:cs="Times New Roman"/>
          <w:sz w:val="21"/>
          <w:szCs w:val="24"/>
          <w:lang w:val="en-US" w:eastAsia="zh-CN" w:bidi="ar-SA"/>
        </w:rPr>
      </w:r>
      <w:r/>
    </w:p>
    <w:p>
      <w:pPr>
        <w:jc w:val="center"/>
        <w:spacing w:line="360" w:lineRule="auto"/>
        <w:widowControl/>
        <w:rPr>
          <w:rFonts w:hint="eastAsia" w:ascii="宋体" w:hAnsi="Times New Roman" w:eastAsia="宋体" w:cs="Times New Roman"/>
          <w:sz w:val="24"/>
          <w:szCs w:val="32"/>
          <w:lang w:val="en-US" w:eastAsia="zh-CN" w:bidi="ar-SA"/>
        </w:rPr>
      </w:pPr>
      <w:r>
        <w:rPr>
          <w:rFonts w:hint="eastAsia" w:ascii="宋体" w:hAnsi="Times New Roman" w:eastAsia="宋体" w:cs="Times New Roman"/>
          <w:sz w:val="24"/>
          <w:szCs w:val="32"/>
          <w:lang w:val="en-US" w:eastAsia="zh-CN" w:bidi="ar-SA"/>
        </w:rPr>
        <w:t xml:space="preserve">（格式自拟）</w:t>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特此声明。</w:t>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28"/>
        <w:jc w:val="right"/>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61"/>
        <w:ind w:right="29" w:firstLine="4320"/>
        <w:jc w:val="right"/>
        <w:spacing w:line="380" w:lineRule="exact"/>
        <w:widowControl w:val="off"/>
        <w:rPr>
          <w:rFonts w:ascii="宋体" w:hAnsi="Times New Roman" w:eastAsia="宋体" w:cs="Times New Roman"/>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ascii="宋体" w:hAnsi="宋体" w:eastAsiaTheme="minorEastAsia" w:cstheme="minorBidi"/>
          <w:sz w:val="24"/>
          <w:szCs w:val="24"/>
          <w:highlight w:val="none"/>
        </w:rPr>
        <w:t xml:space="preserve">供应商（</w:t>
      </w:r>
      <w:r>
        <w:rPr>
          <w:rFonts w:hint="eastAsia" w:ascii="宋体" w:hAnsi="宋体" w:eastAsiaTheme="minorEastAsia" w:cstheme="minorBidi"/>
          <w:sz w:val="24"/>
          <w:szCs w:val="24"/>
          <w:highlight w:val="none"/>
        </w:rPr>
        <w:t xml:space="preserve">电子签章</w:t>
      </w:r>
      <w:r>
        <w:rPr>
          <w:rFonts w:ascii="宋体" w:hAnsi="宋体" w:eastAsiaTheme="minorEastAsia" w:cstheme="minorBidi"/>
          <w:sz w:val="24"/>
          <w:szCs w:val="24"/>
          <w:highlight w:val="none"/>
        </w:rPr>
        <w:t xml:space="preserve">）：</w:t>
      </w:r>
      <w:r/>
    </w:p>
    <w:p>
      <w:pPr>
        <w:ind w:right="29"/>
        <w:jc w:val="right"/>
        <w:spacing w:line="380" w:lineRule="exact"/>
        <w:widowControl w:val="off"/>
        <w:rPr>
          <w:rFonts w:hint="default" w:ascii="宋体" w:hAnsi="宋体" w:eastAsiaTheme="minorEastAsia" w:cstheme="minorBidi"/>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r>
      <w:r/>
    </w:p>
    <w:p>
      <w:pPr>
        <w:ind w:right="29"/>
        <w:jc w:val="right"/>
        <w:spacing w:line="380" w:lineRule="exact"/>
        <w:widowControl w:val="off"/>
        <w:rPr>
          <w:rFonts w:hint="default" w:ascii="宋体" w:hAnsi="Times New Roman" w:eastAsia="宋体" w:cs="Times New Roman"/>
          <w:sz w:val="24"/>
          <w:szCs w:val="24"/>
          <w:highlight w:val="none"/>
          <w:lang w:val="en-US" w:eastAsia="zh-CN" w:bidi="ar-SA"/>
        </w:rPr>
      </w:pPr>
      <w:r>
        <w:rPr>
          <w:rFonts w:hint="default" w:ascii="宋体" w:hAnsi="宋体" w:eastAsiaTheme="minorEastAsia" w:cstheme="minorBidi"/>
          <w:sz w:val="24"/>
          <w:szCs w:val="24"/>
          <w:highlight w:val="none"/>
          <w:lang w:val="en-US" w:eastAsia="zh-CN" w:bidi="ar-SA"/>
        </w:rPr>
        <w:t xml:space="preserve">法定代表人或授权代表（签字或盖章）：</w:t>
      </w:r>
      <w:r/>
    </w:p>
    <w:p>
      <w:pPr>
        <w:ind w:right="29" w:firstLine="4320"/>
        <w:jc w:val="right"/>
        <w:spacing w:line="440" w:lineRule="exact"/>
        <w:rPr>
          <w:rFonts w:ascii="宋体" w:hAnsi="宋体" w:eastAsia="宋体" w:cs="Times New Roman"/>
          <w:sz w:val="24"/>
          <w:highlight w:val="none"/>
        </w:rPr>
      </w:pPr>
      <w:r>
        <w:rPr>
          <w:rFonts w:ascii="宋体" w:hAnsi="宋体" w:eastAsia="宋体" w:cs="Times New Roman"/>
          <w:sz w:val="24"/>
          <w:highlight w:val="none"/>
        </w:rPr>
      </w:r>
      <w:r/>
    </w:p>
    <w:p>
      <w:pPr>
        <w:ind w:right="29" w:firstLine="4320"/>
        <w:jc w:val="right"/>
        <w:spacing w:line="440" w:lineRule="exact"/>
        <w:rPr>
          <w:rFonts w:hint="eastAsia" w:ascii="宋体" w:hAnsi="宋体" w:eastAsia="宋体" w:cs="宋体"/>
          <w:b/>
          <w:bCs/>
          <w:sz w:val="28"/>
          <w:szCs w:val="28"/>
          <w:highlight w:val="none"/>
          <w:lang w:val="en-US" w:eastAsia="zh-CN"/>
        </w:rPr>
      </w:pPr>
      <w:r>
        <w:rPr>
          <w:rFonts w:ascii="宋体" w:hAnsi="宋体" w:eastAsia="宋体" w:cs="Times New Roman"/>
          <w:sz w:val="24"/>
          <w:highlight w:val="none"/>
        </w:rPr>
        <w:t xml:space="preserve">日期：</w:t>
      </w:r>
      <w:r>
        <w:rPr>
          <w:rFonts w:ascii="宋体" w:hAnsi="宋体" w:cs="Times New Roman" w:eastAsiaTheme="minorEastAsia"/>
          <w:sz w:val="24"/>
          <w:highlight w:val="none"/>
        </w:rPr>
        <w:t xml:space="preserve"> 年  月  日</w:t>
      </w:r>
      <w:r/>
    </w:p>
    <w:p>
      <w:pPr>
        <w:pStyle w:val="1158"/>
        <w:spacing w:line="0" w:lineRule="atLeast"/>
        <w:rPr>
          <w:rFonts w:hint="eastAsia"/>
          <w:i/>
          <w:color w:val="000000" w:themeColor="text1"/>
          <w:highlight w:val="none"/>
          <w:u w:val="single"/>
          <w14:textFill>
            <w14:solidFill>
              <w14:schemeClr w14:val="tx1"/>
            </w14:solidFill>
          </w14:textFill>
        </w:rPr>
      </w:pPr>
      <w:r>
        <w:rPr>
          <w:rFonts w:hint="eastAsia"/>
          <w:i/>
          <w:color w:val="000000" w:themeColor="text1"/>
          <w:highlight w:val="none"/>
          <w:u w:val="single"/>
          <w14:textFill>
            <w14:solidFill>
              <w14:schemeClr w14:val="tx1"/>
            </w14:solidFill>
          </w14:textFill>
        </w:rPr>
      </w:r>
      <w:r/>
    </w:p>
    <w:p>
      <w:pPr>
        <w:pStyle w:val="1158"/>
        <w:jc w:val="center"/>
        <w:rPr>
          <w:rFonts w:hint="eastAsia"/>
          <w:color w:val="ff0000"/>
          <w:sz w:val="18"/>
          <w:szCs w:val="18"/>
          <w:highlight w:val="none"/>
        </w:rPr>
      </w:pPr>
      <w:r>
        <w:rPr>
          <w:rFonts w:hint="eastAsia"/>
          <w:color w:val="ff0000"/>
          <w:sz w:val="18"/>
          <w:szCs w:val="18"/>
          <w:highlight w:val="none"/>
        </w:rPr>
      </w:r>
      <w:r/>
    </w:p>
    <w:p>
      <w:pPr>
        <w:pStyle w:val="1134"/>
        <w:rPr>
          <w:rFonts w:hint="default" w:ascii="宋体" w:hAnsi="宋体" w:eastAsia="宋体" w:cs="宋体"/>
          <w:b/>
          <w:bCs/>
          <w:sz w:val="28"/>
          <w:szCs w:val="28"/>
          <w:lang w:val="en-US" w:eastAsia="zh-CN" w:bidi="ar-SA"/>
        </w:rPr>
      </w:pPr>
      <w:r>
        <w:rPr>
          <w:b/>
          <w:bCs/>
          <w:color w:val="000000" w:themeColor="text1"/>
          <w:sz w:val="30"/>
          <w:szCs w:val="30"/>
          <w:highlight w:val="none"/>
          <w14:textFill>
            <w14:solidFill>
              <w14:schemeClr w14:val="tx1"/>
            </w14:solidFill>
          </w14:textFill>
        </w:rPr>
        <w:br w:type="page" w:clear="all"/>
      </w: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1</w:t>
      </w:r>
      <w:r>
        <w:rPr>
          <w:rFonts w:hint="eastAsia" w:cs="Arial"/>
          <w:b/>
          <w:bCs/>
          <w:color w:val="000000" w:themeColor="text1"/>
          <w:sz w:val="30"/>
          <w:szCs w:val="30"/>
          <w:highlight w:val="none"/>
          <w:lang w:val="en-US" w:eastAsia="zh-CN"/>
          <w14:textFill>
            <w14:solidFill>
              <w14:schemeClr w14:val="tx1"/>
            </w14:solidFill>
          </w14:textFill>
        </w:rPr>
        <w:t xml:space="preserve">3</w:t>
      </w: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、预付款保函支付条款</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r>
      <w:r/>
    </w:p>
    <w:p>
      <w:pPr>
        <w:ind w:firstLine="482"/>
        <w:spacing w:line="360" w:lineRule="auto"/>
        <w:rPr>
          <w:rFonts w:ascii="宋体" w:hAnsi="宋体" w:eastAsia="宋体" w:cs="宋体"/>
          <w:b/>
          <w:bCs/>
          <w:sz w:val="24"/>
        </w:rPr>
      </w:pPr>
      <w:r>
        <w:rPr>
          <w:rFonts w:hint="eastAsia" w:ascii="宋体" w:hAnsi="宋体" w:eastAsia="宋体" w:cs="宋体"/>
          <w:b/>
          <w:bCs/>
          <w:sz w:val="24"/>
          <w:szCs w:val="24"/>
        </w:rPr>
        <w:t xml:space="preserve">付款条件一：提交预付款保函的</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（1）合同签订且乙方向甲方出具预付款保函后个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工作日内，甲方应支付合同价款的百分之</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w:t>
      </w:r>
      <w:r/>
    </w:p>
    <w:p>
      <w:pPr>
        <w:ind w:firstLine="482"/>
        <w:spacing w:line="360" w:lineRule="auto"/>
        <w:rPr>
          <w:rFonts w:ascii="宋体" w:hAnsi="宋体" w:eastAsia="宋体" w:cs="宋体"/>
          <w:b/>
          <w:bCs/>
          <w:sz w:val="24"/>
        </w:rPr>
      </w:pPr>
      <w:r>
        <w:rPr>
          <w:rFonts w:ascii="宋体" w:hAnsi="宋体" w:eastAsia="宋体" w:cs="宋体"/>
          <w:b/>
          <w:bCs/>
          <w:sz w:val="24"/>
        </w:rPr>
      </w:r>
      <w:r/>
    </w:p>
    <w:p>
      <w:pPr>
        <w:ind w:firstLine="482"/>
        <w:spacing w:line="360" w:lineRule="auto"/>
        <w:rPr>
          <w:rFonts w:ascii="宋体" w:hAnsi="宋体" w:eastAsia="宋体" w:cs="宋体"/>
          <w:b/>
          <w:bCs/>
          <w:sz w:val="24"/>
        </w:rPr>
      </w:pPr>
      <w:r>
        <w:rPr>
          <w:rFonts w:hint="eastAsia" w:ascii="宋体" w:hAnsi="宋体" w:eastAsia="宋体" w:cs="宋体"/>
          <w:b/>
          <w:bCs/>
          <w:sz w:val="24"/>
          <w:szCs w:val="24"/>
        </w:rPr>
        <w:t xml:space="preserve">付款条件二：不提交预付款保函的</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（1）合同签订后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 1、付款条件一中，出具预付款保函后支付的合同款应当与保函金额一致。</w:t>
      </w:r>
      <w:r/>
    </w:p>
    <w:p>
      <w:pPr>
        <w:spacing w:line="360" w:lineRule="auto"/>
        <w:rPr>
          <w:rFonts w:ascii="宋体" w:hAnsi="宋体" w:cs="宋体"/>
          <w:sz w:val="24"/>
          <w:szCs w:val="24"/>
        </w:rPr>
        <w:sectPr>
          <w:footerReference w:type="default" r:id="rId17"/>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sz w:val="24"/>
          <w:szCs w:val="24"/>
        </w:rPr>
        <w:t xml:space="preserve">付款条件二中，预付款比例设定应符合《关于做好政府采购支持企业发展有关事项的通知》(苏财购(2020 52号)要求。</w:t>
      </w:r>
      <w:r/>
    </w:p>
    <w:p>
      <w:pPr>
        <w:pStyle w:val="1134"/>
        <w:rPr>
          <w:rFonts w:hint="eastAsia" w:ascii="Arial" w:hAnsi="Arial" w:eastAsia="宋体" w:cs="Arial"/>
          <w:b/>
          <w:bCs/>
          <w:color w:val="000000" w:themeColor="text1"/>
          <w:sz w:val="30"/>
          <w:szCs w:val="30"/>
          <w:highlight w:val="none"/>
          <w:lang w:val="en-US" w:eastAsia="zh-CN"/>
          <w14:textFill>
            <w14:solidFill>
              <w14:schemeClr w14:val="tx1"/>
            </w14:solidFill>
          </w14:textFill>
        </w:rPr>
      </w:pP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1</w:t>
      </w:r>
      <w:r>
        <w:rPr>
          <w:rFonts w:hint="eastAsia" w:cs="Arial"/>
          <w:b/>
          <w:bCs/>
          <w:color w:val="000000" w:themeColor="text1"/>
          <w:sz w:val="30"/>
          <w:szCs w:val="30"/>
          <w:highlight w:val="none"/>
          <w:lang w:val="en-US" w:eastAsia="zh-CN"/>
          <w14:textFill>
            <w14:solidFill>
              <w14:schemeClr w14:val="tx1"/>
            </w14:solidFill>
          </w14:textFill>
        </w:rPr>
        <w:t xml:space="preserve">4</w:t>
      </w:r>
      <w:r>
        <w:rPr>
          <w:rFonts w:hint="eastAsia" w:ascii="Arial" w:hAnsi="Arial" w:eastAsia="宋体" w:cs="Arial"/>
          <w:b/>
          <w:bCs/>
          <w:color w:val="000000" w:themeColor="text1"/>
          <w:sz w:val="30"/>
          <w:szCs w:val="30"/>
          <w:highlight w:val="none"/>
          <w:lang w:val="en-US" w:eastAsia="zh-CN"/>
          <w14:textFill>
            <w14:solidFill>
              <w14:schemeClr w14:val="tx1"/>
            </w14:solidFill>
          </w14:textFill>
        </w:rPr>
        <w:t xml:space="preserve">、代理服务收费标准</w:t>
      </w:r>
      <w:r/>
    </w:p>
    <w:tbl>
      <w:tblPr>
        <w:tblStyle w:val="1143"/>
        <w:tblW w:w="827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4"/>
        <w:gridCol w:w="1813"/>
      </w:tblGrid>
      <w:tr>
        <w:trPr>
          <w:jc w:val="center"/>
          <w:trHeight w:val="452"/>
        </w:trPr>
        <w:tc>
          <w:tcPr>
            <w:tcBorders>
              <w:top w:val="single" w:color="auto" w:sz="4" w:space="0"/>
            </w:tcBorders>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中标或者成交金额</w:t>
            </w:r>
            <w:r/>
          </w:p>
        </w:tc>
        <w:tc>
          <w:tcPr>
            <w:tcBorders>
              <w:top w:val="single" w:color="auto" w:sz="4" w:space="0"/>
            </w:tcBorders>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费率</w:t>
            </w:r>
            <w:r/>
          </w:p>
        </w:tc>
      </w:tr>
      <w:tr>
        <w:trPr>
          <w:jc w:val="center"/>
          <w:trHeight w:val="24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最低收费金额（每个委托项目）</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5000元</w:t>
            </w:r>
            <w:r/>
          </w:p>
        </w:tc>
      </w:tr>
      <w:tr>
        <w:trPr>
          <w:jc w:val="center"/>
          <w:trHeight w:val="24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50万元以下（含50万元）</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w:t>
            </w:r>
            <w:r/>
          </w:p>
        </w:tc>
      </w:tr>
      <w:tr>
        <w:trPr>
          <w:jc w:val="center"/>
          <w:trHeight w:val="24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50-400万元（含400万元）</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rPr>
              <w:t xml:space="preserve">%</w:t>
            </w:r>
            <w:r/>
          </w:p>
        </w:tc>
      </w:tr>
      <w:tr>
        <w:trPr>
          <w:jc w:val="center"/>
          <w:trHeight w:val="48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400-1000万元（含1000万元）</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1.1</w:t>
            </w:r>
            <w:r>
              <w:rPr>
                <w:rFonts w:hint="eastAsia" w:ascii="宋体" w:hAnsi="宋体" w:eastAsia="宋体" w:cs="宋体"/>
                <w:color w:val="000000"/>
                <w:sz w:val="28"/>
                <w:szCs w:val="28"/>
              </w:rPr>
              <w:t xml:space="preserve">%</w:t>
            </w:r>
            <w:r/>
          </w:p>
        </w:tc>
      </w:tr>
      <w:tr>
        <w:trPr>
          <w:jc w:val="center"/>
          <w:trHeight w:val="48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1000-5000万元（含5000万元）</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0.8</w:t>
            </w:r>
            <w:r>
              <w:rPr>
                <w:rFonts w:hint="eastAsia" w:ascii="宋体" w:hAnsi="宋体" w:eastAsia="宋体" w:cs="宋体"/>
                <w:color w:val="000000"/>
                <w:sz w:val="28"/>
                <w:szCs w:val="28"/>
              </w:rPr>
              <w:t xml:space="preserve">%</w:t>
            </w:r>
            <w:r/>
          </w:p>
        </w:tc>
      </w:tr>
      <w:tr>
        <w:trPr>
          <w:jc w:val="center"/>
          <w:trHeight w:val="48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5000-1亿元（含1亿元）</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5%</w:t>
            </w:r>
            <w:r/>
          </w:p>
        </w:tc>
      </w:tr>
      <w:tr>
        <w:trPr>
          <w:jc w:val="center"/>
          <w:trHeight w:val="48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1-10亿元（含10亿元）</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rPr>
              <w:t xml:space="preserve">5%</w:t>
            </w:r>
            <w:r/>
          </w:p>
        </w:tc>
      </w:tr>
      <w:tr>
        <w:trPr>
          <w:jc w:val="center"/>
          <w:trHeight w:val="48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10-50亿元（含50亿元）</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w:t>
            </w:r>
            <w:r/>
          </w:p>
        </w:tc>
      </w:tr>
      <w:tr>
        <w:trPr>
          <w:jc w:val="center"/>
          <w:trHeight w:val="480"/>
        </w:trPr>
        <w:tc>
          <w:tcPr>
            <w:tcW w:w="6464"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50亿元以上</w:t>
            </w:r>
            <w:r/>
          </w:p>
        </w:tc>
        <w:tc>
          <w:tcPr>
            <w:tcW w:w="1813" w:type="dxa"/>
            <w:vAlign w:val="center"/>
            <w:textDirection w:val="lrTb"/>
            <w:noWrap w:val="false"/>
          </w:tcPr>
          <w:p>
            <w:pPr>
              <w:jc w:val="center"/>
              <w:spacing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w:t>
            </w:r>
            <w:r/>
          </w:p>
        </w:tc>
      </w:tr>
    </w:tbl>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说明：</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1.按上表计算的收费为代理服务全过程的收费金额。各社会代理机构不再收取采购文件制作售卖费用。</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2.代理服务费按差额定率累进法计算。</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3.代理服务费基准金额（按差额定率累进法计算的）=中标金额（按差额定率累进法计算的）</w:t>
      </w:r>
      <w:r>
        <w:rPr>
          <w:rFonts w:hint="eastAsia" w:ascii="仿宋" w:hAnsi="仿宋" w:eastAsia="仿宋" w:cs="宋体"/>
          <w:color w:val="000000"/>
          <w:sz w:val="24"/>
          <w:szCs w:val="24"/>
          <w:lang w:val="en-US" w:eastAsia="zh-CN"/>
        </w:rPr>
        <w:t xml:space="preserve">*</w:t>
      </w:r>
      <w:r>
        <w:rPr>
          <w:rFonts w:hint="eastAsia" w:ascii="仿宋" w:hAnsi="仿宋" w:eastAsia="仿宋" w:cs="宋体"/>
          <w:color w:val="000000"/>
          <w:sz w:val="24"/>
          <w:szCs w:val="24"/>
        </w:rPr>
        <w:t xml:space="preserve">费率（%）。</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4.代理服务费应收取金额=代理服务费基准金额（按差额定率累进法计算的）的合计数。</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5.定点类等无金额或事先不能计算出价格总额的项目，按中标（成交）金额100万元计算。</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6.有分包（分标段）的按一个项目计算。</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7.以上价格为协会指导价，双方可根据项目难易程度和优质优价原则协商确定。</w:t>
      </w:r>
      <w:r/>
    </w:p>
    <w:p>
      <w:pPr>
        <w:ind w:firstLine="560"/>
        <w:spacing w:line="240" w:lineRule="auto"/>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lang w:val="en-US" w:eastAsia="zh-CN"/>
        </w:rPr>
        <w:t xml:space="preserve">8.本项目代理服务</w:t>
      </w:r>
      <w:r>
        <w:rPr>
          <w:rFonts w:hint="eastAsia" w:ascii="仿宋" w:hAnsi="仿宋" w:eastAsia="仿宋" w:cs="宋体"/>
          <w:color w:val="000000"/>
          <w:sz w:val="24"/>
          <w:szCs w:val="24"/>
          <w:highlight w:val="none"/>
          <w:lang w:val="en-US" w:eastAsia="zh-CN"/>
        </w:rPr>
        <w:t xml:space="preserve">费收费标准及依据：65%（根据2024年12月发布的徐州市政府采购代理服务行业收费指导价）。</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9.关于进一步规范政府采购活动相关费用管理的通知（苏财规〔2026〕1号）</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评审活动相关费用：评审专家参加省内政府采购项目评审时应获得的专家评审费按以下规定进行管理。</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（二）远程异地评标项目专家评审费按评审专家属地规定的标准支付。</w:t>
      </w:r>
      <w:r/>
    </w:p>
    <w:p>
      <w:pPr>
        <w:ind w:firstLine="560"/>
        <w:spacing w:line="240" w:lineRule="auto"/>
        <w:rPr>
          <w:rFonts w:hint="default" w:ascii="宋体" w:hAnsi="宋体" w:eastAsia="宋体" w:cs="宋体"/>
          <w:lang w:val="en-US" w:eastAsia="zh-CN"/>
        </w:rPr>
      </w:pPr>
      <w:r>
        <w:rPr>
          <w:rFonts w:hint="eastAsia" w:ascii="仿宋" w:hAnsi="仿宋" w:eastAsia="仿宋" w:cs="宋体"/>
          <w:color w:val="000000"/>
          <w:sz w:val="24"/>
          <w:szCs w:val="24"/>
          <w:lang w:val="en-US" w:eastAsia="zh-CN"/>
        </w:rPr>
        <w:t xml:space="preserve">（三）专家评审费应在项目评审完成后30个工作日内支付专家。因专家原因导致项目废标，则不需要向应当承担责任的专家支付费用。</w:t>
      </w:r>
      <w:r/>
    </w:p>
    <w:p>
      <w:pPr>
        <w:pStyle w:val="1156"/>
        <w:ind w:left="68" w:firstLine="561"/>
        <w:spacing w:line="240" w:lineRule="auto"/>
        <w:widowControl/>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sectPr>
      <w:headerReference w:type="default" r:id="rId10"/>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rPr>
        <w:rStyle w:val="1438"/>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rPr>
        <w:rStyle w:val="1438"/>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tabs>
                              <w:tab w:val="clear" w:pos="4153" w:leader="none"/>
                              <w:tab w:val="clear" w:pos="8306" w:leader="none"/>
                            </w:tabs>
                            <w:rPr>
                              <w:rStyle w:val="1438"/>
                              <w:rFonts w:hint="eastAsia"/>
                              <w:sz w:val="18"/>
                              <w:szCs w:val="18"/>
                            </w:rPr>
                          </w:pPr>
                          <w:r>
                            <w:rPr>
                              <w:rFonts w:hint="eastAsia"/>
                              <w:sz w:val="18"/>
                              <w:szCs w:val="18"/>
                            </w:rPr>
                          </w:r>
                          <w:r/>
                        </w:p>
                        <w:p>
                          <w:pPr>
                            <w:rPr>
                              <w:rStyle w:val="1438"/>
                            </w:rPr>
                          </w:pPr>
                          <w:r/>
                          <w:r/>
                        </w:p>
                        <w:p>
                          <w:r/>
                          <w:r/>
                        </w:p>
                        <w:p>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tabs>
                        <w:tab w:val="clear" w:pos="4153" w:leader="none"/>
                        <w:tab w:val="clear" w:pos="8306" w:leader="none"/>
                      </w:tabs>
                      <w:rPr>
                        <w:rStyle w:val="1438"/>
                        <w:rFonts w:hint="eastAsia"/>
                        <w:sz w:val="18"/>
                        <w:szCs w:val="18"/>
                      </w:rPr>
                    </w:pPr>
                    <w:r>
                      <w:rPr>
                        <w:rFonts w:hint="eastAsia"/>
                        <w:sz w:val="18"/>
                        <w:szCs w:val="18"/>
                      </w:rPr>
                    </w:r>
                    <w:r/>
                  </w:p>
                  <w:p>
                    <w:pPr>
                      <w:rPr>
                        <w:rStyle w:val="1438"/>
                      </w:rPr>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rPr>
        <w:rStyle w:val="1438"/>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rPr>
        <w:rStyle w:val="1438"/>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tabs>
                              <w:tab w:val="clear" w:pos="4153" w:leader="none"/>
                              <w:tab w:val="clear" w:pos="8306" w:leader="none"/>
                            </w:tabs>
                            <w:rPr>
                              <w:rStyle w:val="1438"/>
                              <w:rFonts w:hint="eastAsia"/>
                              <w:sz w:val="18"/>
                              <w:szCs w:val="18"/>
                            </w:rPr>
                          </w:pPr>
                          <w:r>
                            <w:rPr>
                              <w:rFonts w:hint="eastAsia"/>
                              <w:sz w:val="18"/>
                              <w:szCs w:val="18"/>
                            </w:rPr>
                          </w:r>
                          <w:r/>
                        </w:p>
                        <w:p>
                          <w:pPr>
                            <w:rPr>
                              <w:rStyle w:val="1438"/>
                            </w:rPr>
                          </w:pPr>
                          <w:r/>
                          <w:r/>
                        </w:p>
                        <w:p>
                          <w:r/>
                          <w:r/>
                        </w:p>
                        <w:p>
                          <w:r/>
                          <w:r/>
                        </w:p>
                      </w:txbxContent>
                    </wps:txbx>
                    <wps:bodyPr wrap="square" lIns="0" tIns="0" rIns="0" bIns="0" upright="1"/>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tabs>
                        <w:tab w:val="clear" w:pos="4153" w:leader="none"/>
                        <w:tab w:val="clear" w:pos="8306" w:leader="none"/>
                      </w:tabs>
                      <w:rPr>
                        <w:rStyle w:val="1438"/>
                        <w:rFonts w:hint="eastAsia"/>
                        <w:sz w:val="18"/>
                        <w:szCs w:val="18"/>
                      </w:rPr>
                    </w:pPr>
                    <w:r>
                      <w:rPr>
                        <w:rFonts w:hint="eastAsia"/>
                        <w:sz w:val="18"/>
                        <w:szCs w:val="18"/>
                      </w:rPr>
                    </w:r>
                    <w:r/>
                  </w:p>
                  <w:p>
                    <w:pPr>
                      <w:rPr>
                        <w:rStyle w:val="1438"/>
                      </w:rPr>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rPr>
        <w:rStyle w:val="1401"/>
        <w:rFonts w:hint="eastAsia"/>
      </w:rPr>
      <w:framePr w:wrap="around" w:vAnchor="text" w:hAnchor="margin" w:xAlign="center" w:y="1"/>
    </w:pPr>
    <w:r>
      <w:fldChar w:fldCharType="begin"/>
    </w:r>
    <w:r>
      <w:rPr>
        <w:rStyle w:val="1401"/>
      </w:rPr>
      <w:instrText xml:space="preserve">PAGE  </w:instrText>
    </w:r>
    <w:r>
      <w:fldChar w:fldCharType="end"/>
    </w:r>
    <w:r/>
  </w:p>
  <w:p>
    <w:pPr>
      <w:pStyle w:val="1421"/>
      <w:rPr>
        <w:rFonts w:hint="eastAsia"/>
      </w:rPr>
    </w:pPr>
    <w:r>
      <w:rPr>
        <w:rFonts w:hint="eastAsi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6"/>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6"/>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p>
    <w:pPr>
      <w:pStyle w:val="1421"/>
      <w:jc w:val="cente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38"/>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2" w:default="1">
    <w:name w:val="Normal"/>
    <w:next w:val="1144"/>
    <w:uiPriority w:val="0"/>
    <w:qFormat/>
    <w:rPr>
      <w:rFonts w:hint="default" w:ascii="Calibri" w:hAnsi="Calibri" w:eastAsia="宋体" w:cs="Times New Roman"/>
      <w:lang w:val="en-US" w:eastAsia="zh-CN" w:bidi="ar-SA"/>
    </w:rPr>
  </w:style>
  <w:style w:type="paragraph" w:styleId="1133">
    <w:name w:val="Heading 1"/>
    <w:next w:val="1132"/>
    <w:link w:val="1241"/>
    <w:uiPriority w:val="9"/>
    <w:qFormat/>
    <w:pPr>
      <w:jc w:val="center"/>
      <w:keepLines/>
      <w:keepNext/>
      <w:spacing w:before="480" w:after="200" w:line="360" w:lineRule="auto"/>
      <w:outlineLvl w:val="0"/>
    </w:pPr>
    <w:rPr>
      <w:rFonts w:hint="default" w:ascii="Arial" w:hAnsi="Arial" w:eastAsia="宋体" w:cs="Arial"/>
      <w:b/>
      <w:sz w:val="28"/>
      <w:szCs w:val="40"/>
      <w:lang w:val="en-US" w:eastAsia="zh-CN" w:bidi="ar-SA"/>
    </w:rPr>
  </w:style>
  <w:style w:type="paragraph" w:styleId="1134">
    <w:name w:val="Heading 2"/>
    <w:basedOn w:val="1132"/>
    <w:next w:val="1132"/>
    <w:link w:val="1242"/>
    <w:uiPriority w:val="9"/>
    <w:unhideWhenUsed/>
    <w:qFormat/>
    <w:pPr>
      <w:jc w:val="center"/>
      <w:keepLines/>
      <w:keepNext/>
      <w:spacing w:before="360" w:after="200"/>
      <w:outlineLvl w:val="1"/>
    </w:pPr>
    <w:rPr>
      <w:rFonts w:ascii="Arial" w:hAnsi="Arial" w:eastAsia="宋体" w:cs="Arial"/>
      <w:b/>
      <w:sz w:val="24"/>
    </w:rPr>
  </w:style>
  <w:style w:type="paragraph" w:styleId="1135">
    <w:name w:val="Heading 3"/>
    <w:next w:val="1132"/>
    <w:link w:val="1243"/>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136">
    <w:name w:val="Heading 4"/>
    <w:next w:val="1132"/>
    <w:link w:val="124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137">
    <w:name w:val="Heading 5"/>
    <w:next w:val="1132"/>
    <w:link w:val="124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138">
    <w:name w:val="Heading 6"/>
    <w:next w:val="1132"/>
    <w:link w:val="124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139">
    <w:name w:val="Heading 7"/>
    <w:next w:val="1132"/>
    <w:link w:val="124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140">
    <w:name w:val="Heading 8"/>
    <w:next w:val="1132"/>
    <w:link w:val="124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141">
    <w:name w:val="Heading 9"/>
    <w:next w:val="1132"/>
    <w:link w:val="124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142" w:default="1">
    <w:name w:val="Default Paragraph Font"/>
    <w:uiPriority w:val="1"/>
    <w:semiHidden/>
    <w:unhideWhenUsed/>
    <w:qFormat/>
  </w:style>
  <w:style w:type="table" w:styleId="1143" w:default="1">
    <w:name w:val="Normal Table"/>
    <w:uiPriority w:val="99"/>
    <w:semiHidden/>
    <w:unhideWhenUsed/>
    <w:qFormat/>
    <w:tblPr>
      <w:tblCellMar>
        <w:left w:w="108" w:type="dxa"/>
        <w:top w:w="0" w:type="dxa"/>
        <w:right w:w="108" w:type="dxa"/>
        <w:bottom w:w="0" w:type="dxa"/>
      </w:tblCellMar>
    </w:tblPr>
  </w:style>
  <w:style w:type="paragraph" w:styleId="1144" w:customStyle="1">
    <w:name w:val="文档结构图1"/>
    <w:basedOn w:val="1132"/>
    <w:uiPriority w:val="99"/>
    <w:unhideWhenUsed/>
    <w:qFormat/>
    <w:rPr>
      <w:rFonts w:ascii="宋体"/>
      <w:sz w:val="18"/>
      <w:szCs w:val="18"/>
    </w:rPr>
  </w:style>
  <w:style w:type="paragraph" w:styleId="1145">
    <w:name w:val="toc 7"/>
    <w:next w:val="1132"/>
    <w:uiPriority w:val="39"/>
    <w:unhideWhenUsed/>
    <w:qFormat/>
    <w:pPr>
      <w:ind w:left="1701"/>
      <w:spacing w:after="57"/>
    </w:pPr>
    <w:rPr>
      <w:rFonts w:hint="default" w:ascii="Calibri" w:hAnsi="Calibri" w:eastAsia="宋体" w:cs="Times New Roman"/>
      <w:lang w:val="en-US" w:eastAsia="zh-CN" w:bidi="ar-SA"/>
    </w:rPr>
  </w:style>
  <w:style w:type="paragraph" w:styleId="1146">
    <w:name w:val="Normal Indent"/>
    <w:uiPriority w:val="0"/>
    <w:qFormat/>
    <w:pPr>
      <w:ind w:firstLine="200"/>
    </w:pPr>
    <w:rPr>
      <w:rFonts w:hint="default" w:ascii="Calibri" w:hAnsi="Calibri" w:eastAsia="宋体" w:cs="Times New Roman"/>
      <w:lang w:val="en-US" w:eastAsia="zh-CN" w:bidi="ar-SA"/>
    </w:rPr>
  </w:style>
  <w:style w:type="paragraph" w:styleId="1147">
    <w:name w:val="Caption"/>
    <w:next w:val="1132"/>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1148">
    <w:name w:val="Body Text"/>
    <w:basedOn w:val="1132"/>
    <w:next w:val="1149"/>
    <w:uiPriority w:val="0"/>
    <w:qFormat/>
    <w:pPr>
      <w:spacing w:after="120"/>
    </w:pPr>
  </w:style>
  <w:style w:type="paragraph" w:styleId="1149" w:customStyle="1">
    <w:name w:val="一级条标题"/>
    <w:basedOn w:val="1150"/>
    <w:next w:val="11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0" w:customStyle="1">
    <w:name w:val="章标题"/>
    <w:next w:val="113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51" w:customStyle="1">
    <w:name w:val="段"/>
    <w:basedOn w:val="1152"/>
    <w:next w:val="1132"/>
    <w:uiPriority w:val="0"/>
    <w:qFormat/>
    <w:pPr>
      <w:ind w:firstLine="200"/>
      <w:widowControl/>
    </w:pPr>
    <w:rPr>
      <w:rFonts w:ascii="宋体"/>
      <w:sz w:val="20"/>
      <w:szCs w:val="20"/>
    </w:rPr>
  </w:style>
  <w:style w:type="paragraph" w:styleId="1152" w:customStyle="1">
    <w:name w:val="正文11"/>
    <w:next w:val="1153"/>
    <w:uiPriority w:val="0"/>
    <w:qFormat/>
    <w:pPr>
      <w:jc w:val="both"/>
      <w:widowControl w:val="off"/>
    </w:pPr>
    <w:rPr>
      <w:rFonts w:hint="default" w:ascii="Calibri" w:hAnsi="Calibri" w:eastAsia="宋体" w:cs="Times New Roman"/>
      <w:sz w:val="21"/>
      <w:szCs w:val="24"/>
      <w:lang w:val="en-US" w:eastAsia="zh-CN" w:bidi="ar-SA"/>
    </w:rPr>
  </w:style>
  <w:style w:type="paragraph" w:styleId="1153" w:customStyle="1">
    <w:name w:val="文本块1"/>
    <w:basedOn w:val="1154"/>
    <w:next w:val="1166"/>
    <w:uiPriority w:val="0"/>
    <w:qFormat/>
    <w:pPr>
      <w:ind w:left="420" w:right="33"/>
      <w:jc w:val="left"/>
    </w:pPr>
    <w:rPr>
      <w:sz w:val="20"/>
      <w:szCs w:val="20"/>
    </w:rPr>
  </w:style>
  <w:style w:type="paragraph" w:styleId="1154" w:customStyle="1">
    <w:name w:val="正文111"/>
    <w:next w:val="11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正文文本缩进1"/>
    <w:basedOn w:val="1156"/>
    <w:next w:val="1165"/>
    <w:uiPriority w:val="0"/>
    <w:qFormat/>
    <w:pPr>
      <w:ind w:firstLine="425"/>
      <w:spacing w:line="360" w:lineRule="auto"/>
    </w:pPr>
  </w:style>
  <w:style w:type="paragraph" w:styleId="1156" w:customStyle="1">
    <w:name w:val="正文1"/>
    <w:basedOn w:val="1152"/>
    <w:next w:val="1157"/>
    <w:link w:val="1439"/>
    <w:uiPriority w:val="0"/>
    <w:qFormat/>
    <w:pPr>
      <w:ind w:firstLine="510"/>
      <w:spacing w:before="156" w:line="360" w:lineRule="auto"/>
    </w:pPr>
    <w:rPr>
      <w:rFonts w:eastAsia="Calibri"/>
      <w:lang w:val="zh-CN"/>
    </w:rPr>
  </w:style>
  <w:style w:type="paragraph" w:styleId="1157" w:customStyle="1">
    <w:name w:val="目录 11"/>
    <w:basedOn w:val="1158"/>
    <w:next w:val="1132"/>
    <w:uiPriority w:val="0"/>
    <w:qFormat/>
  </w:style>
  <w:style w:type="paragraph" w:styleId="1158" w:customStyle="1">
    <w:name w:val="正文112"/>
    <w:next w:val="1159"/>
    <w:link w:val="1416"/>
    <w:uiPriority w:val="0"/>
    <w:qFormat/>
    <w:rPr>
      <w:rFonts w:hint="default" w:ascii="宋体" w:hAnsi="宋体" w:eastAsia="宋体" w:cs="Times New Roman"/>
      <w:sz w:val="24"/>
      <w:szCs w:val="24"/>
      <w:lang w:val="en-US" w:eastAsia="zh-CN" w:bidi="ar-SA"/>
    </w:rPr>
  </w:style>
  <w:style w:type="paragraph" w:styleId="1159" w:customStyle="1">
    <w:name w:val="正文首行缩进1"/>
    <w:basedOn w:val="1160"/>
    <w:next w:val="1163"/>
    <w:uiPriority w:val="0"/>
    <w:qFormat/>
    <w:pPr>
      <w:ind w:firstLine="200"/>
      <w:jc w:val="both"/>
      <w:spacing w:line="360" w:lineRule="auto"/>
      <w:widowControl w:val="off"/>
    </w:pPr>
    <w:rPr>
      <w:rFonts w:hint="default" w:ascii="仿宋_GB2312" w:hAnsi="Times New Roman" w:eastAsia="仿宋_GB2312" w:cs="Times New Roman"/>
      <w:b/>
      <w:sz w:val="30"/>
      <w:szCs w:val="30"/>
      <w:lang w:val="en-US" w:eastAsia="zh-CN" w:bidi="ar-SA"/>
    </w:rPr>
  </w:style>
  <w:style w:type="paragraph" w:styleId="1160" w:customStyle="1">
    <w:name w:val="正文文本11"/>
    <w:basedOn w:val="1161"/>
    <w:next w:val="1154"/>
    <w:link w:val="1417"/>
    <w:uiPriority w:val="0"/>
    <w:qFormat/>
    <w:pPr>
      <w:spacing w:after="120"/>
    </w:pPr>
    <w:rPr>
      <w:rFonts w:ascii="Times New Roman" w:hAnsi="Times New Roman"/>
      <w:sz w:val="21"/>
    </w:rPr>
  </w:style>
  <w:style w:type="paragraph" w:styleId="1161" w:customStyle="1">
    <w:name w:val="正文12"/>
    <w:next w:val="1162"/>
    <w:uiPriority w:val="0"/>
    <w:qFormat/>
    <w:rPr>
      <w:rFonts w:hint="default" w:ascii="Times New Roman" w:hAnsi="Times New Roman" w:eastAsia="宋体" w:cs="Times New Roman"/>
      <w:lang w:val="en-US" w:eastAsia="zh-CN" w:bidi="ar-SA"/>
    </w:rPr>
  </w:style>
  <w:style w:type="paragraph" w:styleId="1162" w:customStyle="1">
    <w:name w:val="标题 21"/>
    <w:basedOn w:val="1154"/>
    <w:next w:val="1161"/>
    <w:link w:val="1197"/>
    <w:uiPriority w:val="0"/>
    <w:qFormat/>
    <w:pPr>
      <w:keepLines/>
      <w:keepNext/>
      <w:spacing w:before="260" w:after="260" w:line="412" w:lineRule="auto"/>
      <w:outlineLvl w:val="1"/>
    </w:pPr>
    <w:rPr>
      <w:rFonts w:ascii="Arial" w:hAnsi="Arial" w:eastAsia="黑体"/>
      <w:sz w:val="32"/>
      <w:szCs w:val="32"/>
    </w:rPr>
  </w:style>
  <w:style w:type="paragraph" w:styleId="1163" w:customStyle="1">
    <w:name w:val="正文首行缩进 211"/>
    <w:basedOn w:val="1164"/>
    <w:next w:val="1158"/>
    <w:uiPriority w:val="0"/>
    <w:qFormat/>
    <w:pPr>
      <w:ind w:firstLine="420"/>
      <w:jc w:val="both"/>
      <w:spacing w:line="200" w:lineRule="exact"/>
      <w:widowControl w:val="off"/>
    </w:pPr>
    <w:rPr>
      <w:rFonts w:hint="default" w:ascii="宋体" w:hAnsi="Courier New" w:eastAsia="仿宋_GB2312" w:cs="Times New Roman"/>
      <w:spacing w:val="-4"/>
      <w:sz w:val="24"/>
      <w:szCs w:val="24"/>
      <w:lang w:val="en-US" w:eastAsia="zh-CN" w:bidi="ar-SA"/>
    </w:rPr>
  </w:style>
  <w:style w:type="paragraph" w:styleId="1164" w:customStyle="1">
    <w:name w:val="正文文本缩进11"/>
    <w:basedOn w:val="1158"/>
    <w:next w:val="1158"/>
    <w:link w:val="1406"/>
    <w:uiPriority w:val="0"/>
    <w:qFormat/>
    <w:pPr>
      <w:ind w:left="420"/>
      <w:spacing w:after="120"/>
    </w:pPr>
  </w:style>
  <w:style w:type="paragraph" w:styleId="1165" w:customStyle="1">
    <w:name w:val="寄信人地址1"/>
    <w:basedOn w:val="1154"/>
    <w:uiPriority w:val="0"/>
    <w:qFormat/>
    <w:rPr>
      <w:rFonts w:ascii="Arial" w:hAnsi="Arial"/>
    </w:rPr>
  </w:style>
  <w:style w:type="paragraph" w:styleId="1166" w:customStyle="1">
    <w:name w:val="标题 41"/>
    <w:basedOn w:val="1167"/>
    <w:next w:val="1152"/>
    <w:uiPriority w:val="0"/>
    <w:qFormat/>
    <w:pPr>
      <w:keepLines/>
      <w:keepNext/>
      <w:spacing w:before="120" w:after="120"/>
      <w:outlineLvl w:val="3"/>
    </w:pPr>
    <w:rPr>
      <w:rFonts w:ascii="Arial" w:hAnsi="Arial" w:eastAsia="黑体"/>
      <w:b/>
      <w:sz w:val="20"/>
      <w:szCs w:val="20"/>
    </w:rPr>
  </w:style>
  <w:style w:type="paragraph" w:styleId="1167" w:customStyle="1">
    <w:name w:val="标题1"/>
    <w:basedOn w:val="1154"/>
    <w:next w:val="1158"/>
    <w:uiPriority w:val="10"/>
    <w:qFormat/>
    <w:pPr>
      <w:contextualSpacing/>
      <w:spacing w:before="300" w:after="200"/>
    </w:pPr>
    <w:rPr>
      <w:sz w:val="48"/>
      <w:szCs w:val="48"/>
    </w:rPr>
  </w:style>
  <w:style w:type="paragraph" w:styleId="1168">
    <w:name w:val="Body Text Indent"/>
    <w:basedOn w:val="1132"/>
    <w:next w:val="1169"/>
    <w:uiPriority w:val="0"/>
    <w:qFormat/>
    <w:pPr>
      <w:ind w:left="420"/>
      <w:spacing w:after="120"/>
    </w:pPr>
  </w:style>
  <w:style w:type="paragraph" w:styleId="1169">
    <w:name w:val="envelope return"/>
    <w:basedOn w:val="1132"/>
    <w:uiPriority w:val="0"/>
    <w:unhideWhenUsed/>
    <w:qFormat/>
    <w:rPr>
      <w:rFonts w:ascii="Arial" w:hAnsi="Arial"/>
      <w:sz w:val="21"/>
      <w:szCs w:val="24"/>
    </w:rPr>
  </w:style>
  <w:style w:type="paragraph" w:styleId="1170">
    <w:name w:val="Block Text"/>
    <w:basedOn w:val="1132"/>
    <w:uiPriority w:val="99"/>
    <w:unhideWhenUsed/>
    <w:qFormat/>
    <w:pPr>
      <w:ind w:left="1440" w:right="1440"/>
      <w:spacing w:after="120"/>
    </w:pPr>
  </w:style>
  <w:style w:type="paragraph" w:styleId="1171">
    <w:name w:val="toc 5"/>
    <w:next w:val="1132"/>
    <w:uiPriority w:val="39"/>
    <w:unhideWhenUsed/>
    <w:qFormat/>
    <w:pPr>
      <w:ind w:left="1134"/>
      <w:spacing w:after="57"/>
    </w:pPr>
    <w:rPr>
      <w:rFonts w:hint="default" w:ascii="Calibri" w:hAnsi="Calibri" w:eastAsia="宋体" w:cs="Times New Roman"/>
      <w:lang w:val="en-US" w:eastAsia="zh-CN" w:bidi="ar-SA"/>
    </w:rPr>
  </w:style>
  <w:style w:type="paragraph" w:styleId="1172">
    <w:name w:val="toc 3"/>
    <w:next w:val="1132"/>
    <w:uiPriority w:val="39"/>
    <w:unhideWhenUsed/>
    <w:qFormat/>
    <w:pPr>
      <w:ind w:left="567"/>
      <w:spacing w:after="57"/>
    </w:pPr>
    <w:rPr>
      <w:rFonts w:hint="default" w:ascii="Calibri" w:hAnsi="Calibri" w:eastAsia="宋体" w:cs="Times New Roman"/>
      <w:lang w:val="en-US" w:eastAsia="zh-CN" w:bidi="ar-SA"/>
    </w:rPr>
  </w:style>
  <w:style w:type="paragraph" w:styleId="1173">
    <w:name w:val="toc 8"/>
    <w:next w:val="1132"/>
    <w:uiPriority w:val="39"/>
    <w:unhideWhenUsed/>
    <w:qFormat/>
    <w:pPr>
      <w:ind w:left="1984"/>
      <w:spacing w:after="57"/>
    </w:pPr>
    <w:rPr>
      <w:rFonts w:hint="default" w:ascii="Calibri" w:hAnsi="Calibri" w:eastAsia="宋体" w:cs="Times New Roman"/>
      <w:lang w:val="en-US" w:eastAsia="zh-CN" w:bidi="ar-SA"/>
    </w:rPr>
  </w:style>
  <w:style w:type="paragraph" w:styleId="1174">
    <w:name w:val="Body Text Indent 2"/>
    <w:basedOn w:val="1132"/>
    <w:uiPriority w:val="0"/>
    <w:qFormat/>
    <w:pPr>
      <w:ind w:left="420"/>
      <w:spacing w:after="120" w:line="480" w:lineRule="auto"/>
    </w:pPr>
  </w:style>
  <w:style w:type="paragraph" w:styleId="1175">
    <w:name w:val="endnote text"/>
    <w:link w:val="1387"/>
    <w:uiPriority w:val="99"/>
    <w:semiHidden/>
    <w:unhideWhenUsed/>
    <w:qFormat/>
    <w:rPr>
      <w:rFonts w:hint="default" w:ascii="Calibri" w:hAnsi="Calibri" w:eastAsia="宋体" w:cs="Times New Roman"/>
      <w:lang w:val="en-US" w:eastAsia="zh-CN" w:bidi="ar-SA"/>
    </w:rPr>
  </w:style>
  <w:style w:type="paragraph" w:styleId="1176">
    <w:name w:val="Footer"/>
    <w:basedOn w:val="1132"/>
    <w:link w:val="1260"/>
    <w:uiPriority w:val="99"/>
    <w:unhideWhenUsed/>
    <w:qFormat/>
    <w:pPr>
      <w:tabs>
        <w:tab w:val="center" w:pos="7143" w:leader="none"/>
        <w:tab w:val="right" w:pos="14287" w:leader="none"/>
      </w:tabs>
    </w:pPr>
  </w:style>
  <w:style w:type="paragraph" w:styleId="1177">
    <w:name w:val="Header"/>
    <w:basedOn w:val="1132"/>
    <w:link w:val="1258"/>
    <w:uiPriority w:val="99"/>
    <w:unhideWhenUsed/>
    <w:qFormat/>
    <w:pPr>
      <w:tabs>
        <w:tab w:val="center" w:pos="7143" w:leader="none"/>
        <w:tab w:val="right" w:pos="14287" w:leader="none"/>
      </w:tabs>
    </w:pPr>
  </w:style>
  <w:style w:type="paragraph" w:styleId="1178">
    <w:name w:val="toc 1"/>
    <w:next w:val="1132"/>
    <w:uiPriority w:val="39"/>
    <w:unhideWhenUsed/>
    <w:qFormat/>
    <w:pPr>
      <w:spacing w:after="57"/>
    </w:pPr>
    <w:rPr>
      <w:rFonts w:hint="default" w:ascii="Calibri" w:hAnsi="Calibri" w:eastAsia="宋体" w:cs="Times New Roman"/>
      <w:lang w:val="en-US" w:eastAsia="zh-CN" w:bidi="ar-SA"/>
    </w:rPr>
  </w:style>
  <w:style w:type="paragraph" w:styleId="1179">
    <w:name w:val="toc 4"/>
    <w:next w:val="1132"/>
    <w:uiPriority w:val="39"/>
    <w:unhideWhenUsed/>
    <w:qFormat/>
    <w:pPr>
      <w:ind w:left="850"/>
      <w:spacing w:after="57"/>
    </w:pPr>
    <w:rPr>
      <w:rFonts w:hint="default" w:ascii="Calibri" w:hAnsi="Calibri" w:eastAsia="宋体" w:cs="Times New Roman"/>
      <w:lang w:val="en-US" w:eastAsia="zh-CN" w:bidi="ar-SA"/>
    </w:rPr>
  </w:style>
  <w:style w:type="paragraph" w:styleId="1180">
    <w:name w:val="Subtitle"/>
    <w:link w:val="1253"/>
    <w:uiPriority w:val="11"/>
    <w:qFormat/>
    <w:pPr>
      <w:spacing w:before="200" w:after="200"/>
    </w:pPr>
    <w:rPr>
      <w:rFonts w:hint="default" w:ascii="Calibri" w:hAnsi="Calibri" w:eastAsia="宋体" w:cs="Times New Roman"/>
      <w:sz w:val="24"/>
      <w:szCs w:val="24"/>
      <w:lang w:val="en-US" w:eastAsia="zh-CN" w:bidi="ar-SA"/>
    </w:rPr>
  </w:style>
  <w:style w:type="paragraph" w:styleId="1181">
    <w:name w:val="footnote text"/>
    <w:link w:val="1386"/>
    <w:uiPriority w:val="99"/>
    <w:semiHidden/>
    <w:unhideWhenUsed/>
    <w:qFormat/>
    <w:pPr>
      <w:spacing w:after="40"/>
    </w:pPr>
    <w:rPr>
      <w:rFonts w:hint="default" w:ascii="Calibri" w:hAnsi="Calibri" w:eastAsia="宋体" w:cs="Times New Roman"/>
      <w:sz w:val="18"/>
      <w:lang w:val="en-US" w:eastAsia="zh-CN" w:bidi="ar-SA"/>
    </w:rPr>
  </w:style>
  <w:style w:type="paragraph" w:styleId="1182">
    <w:name w:val="toc 6"/>
    <w:basedOn w:val="1132"/>
    <w:next w:val="1132"/>
    <w:uiPriority w:val="39"/>
    <w:unhideWhenUsed/>
    <w:qFormat/>
    <w:pPr>
      <w:ind w:left="1417"/>
      <w:spacing w:after="57"/>
    </w:pPr>
  </w:style>
  <w:style w:type="paragraph" w:styleId="1183">
    <w:name w:val="index 9"/>
    <w:basedOn w:val="1132"/>
    <w:next w:val="1132"/>
    <w:uiPriority w:val="99"/>
    <w:unhideWhenUsed/>
    <w:qFormat/>
    <w:pPr>
      <w:ind w:left="1600"/>
    </w:pPr>
  </w:style>
  <w:style w:type="paragraph" w:styleId="1184">
    <w:name w:val="table of figures"/>
    <w:next w:val="1132"/>
    <w:uiPriority w:val="99"/>
    <w:unhideWhenUsed/>
    <w:qFormat/>
    <w:rPr>
      <w:rFonts w:hint="default" w:ascii="Calibri" w:hAnsi="Calibri" w:eastAsia="宋体" w:cs="Times New Roman"/>
      <w:lang w:val="en-US" w:eastAsia="zh-CN" w:bidi="ar-SA"/>
    </w:rPr>
  </w:style>
  <w:style w:type="paragraph" w:styleId="1185">
    <w:name w:val="toc 2"/>
    <w:next w:val="1132"/>
    <w:uiPriority w:val="39"/>
    <w:unhideWhenUsed/>
    <w:qFormat/>
    <w:pPr>
      <w:ind w:left="283"/>
      <w:spacing w:after="57"/>
    </w:pPr>
    <w:rPr>
      <w:rFonts w:hint="default" w:ascii="Calibri" w:hAnsi="Calibri" w:eastAsia="宋体" w:cs="Times New Roman"/>
      <w:lang w:val="en-US" w:eastAsia="zh-CN" w:bidi="ar-SA"/>
    </w:rPr>
  </w:style>
  <w:style w:type="paragraph" w:styleId="1186">
    <w:name w:val="toc 9"/>
    <w:next w:val="1132"/>
    <w:uiPriority w:val="39"/>
    <w:unhideWhenUsed/>
    <w:qFormat/>
    <w:pPr>
      <w:ind w:left="2268"/>
      <w:spacing w:after="57"/>
    </w:pPr>
    <w:rPr>
      <w:rFonts w:hint="default" w:ascii="Calibri" w:hAnsi="Calibri" w:eastAsia="宋体" w:cs="Times New Roman"/>
      <w:lang w:val="en-US" w:eastAsia="zh-CN" w:bidi="ar-SA"/>
    </w:rPr>
  </w:style>
  <w:style w:type="paragraph" w:styleId="1187">
    <w:name w:val="Body Text 2"/>
    <w:basedOn w:val="1132"/>
    <w:uiPriority w:val="0"/>
    <w:qFormat/>
    <w:pPr>
      <w:jc w:val="center"/>
    </w:pPr>
    <w:rPr>
      <w:rFonts w:ascii="楷体_GB2312" w:eastAsia="楷体_GB2312"/>
      <w:sz w:val="28"/>
      <w:szCs w:val="28"/>
    </w:rPr>
  </w:style>
  <w:style w:type="paragraph" w:styleId="1188">
    <w:name w:val="Normal (Web)"/>
    <w:basedOn w:val="1132"/>
    <w:uiPriority w:val="0"/>
    <w:qFormat/>
    <w:pPr>
      <w:spacing w:before="100" w:beforeAutospacing="1" w:after="100" w:afterAutospacing="1"/>
    </w:pPr>
    <w:rPr>
      <w:rFonts w:ascii="宋体" w:hAnsi="宋体" w:cs="宋体"/>
      <w:sz w:val="24"/>
    </w:rPr>
  </w:style>
  <w:style w:type="paragraph" w:styleId="1189">
    <w:name w:val="Title"/>
    <w:link w:val="1252"/>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1190">
    <w:name w:val="Body Text First Indent"/>
    <w:basedOn w:val="1148"/>
    <w:next w:val="1182"/>
    <w:uiPriority w:val="0"/>
    <w:qFormat/>
    <w:pPr>
      <w:ind w:firstLine="200"/>
      <w:spacing w:line="360" w:lineRule="auto"/>
    </w:pPr>
    <w:rPr>
      <w:rFonts w:ascii="仿宋_GB2312" w:eastAsia="仿宋_GB2312"/>
      <w:sz w:val="30"/>
      <w:szCs w:val="30"/>
    </w:rPr>
  </w:style>
  <w:style w:type="paragraph" w:styleId="1191">
    <w:name w:val="Body Text First Indent 2"/>
    <w:basedOn w:val="1168"/>
    <w:next w:val="1190"/>
    <w:uiPriority w:val="0"/>
    <w:qFormat/>
    <w:pPr>
      <w:ind w:left="0" w:firstLine="420"/>
      <w:spacing w:after="0" w:line="360" w:lineRule="auto"/>
    </w:pPr>
    <w:rPr>
      <w:rFonts w:ascii="宋体" w:hAnsi="宋体"/>
    </w:rPr>
  </w:style>
  <w:style w:type="table" w:styleId="11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3">
    <w:name w:val="Strong"/>
    <w:basedOn w:val="1142"/>
    <w:uiPriority w:val="0"/>
    <w:qFormat/>
    <w:rPr>
      <w:b/>
    </w:rPr>
  </w:style>
  <w:style w:type="character" w:styleId="1194">
    <w:name w:val="endnote reference"/>
    <w:uiPriority w:val="99"/>
    <w:semiHidden/>
    <w:unhideWhenUsed/>
    <w:qFormat/>
    <w:rPr>
      <w:vertAlign w:val="superscript"/>
    </w:rPr>
  </w:style>
  <w:style w:type="character" w:styleId="1195">
    <w:name w:val="Hyperlink"/>
    <w:uiPriority w:val="99"/>
    <w:unhideWhenUsed/>
    <w:qFormat/>
    <w:rPr>
      <w:color w:val="0000ff" w:themeColor="hyperlink"/>
      <w:u w:val="single"/>
      <w14:textFill>
        <w14:solidFill>
          <w14:schemeClr w14:val="hlink"/>
        </w14:solidFill>
      </w14:textFill>
    </w:rPr>
  </w:style>
  <w:style w:type="character" w:styleId="1196">
    <w:name w:val="footnote reference"/>
    <w:uiPriority w:val="99"/>
    <w:unhideWhenUsed/>
    <w:qFormat/>
    <w:rPr>
      <w:vertAlign w:val="superscript"/>
    </w:rPr>
  </w:style>
  <w:style w:type="character" w:styleId="1197" w:customStyle="1">
    <w:name w:val="标题 2 Char"/>
    <w:link w:val="1162"/>
    <w:uiPriority w:val="0"/>
    <w:semiHidden/>
    <w:qFormat/>
    <w:rPr>
      <w:rFonts w:ascii="Arial" w:hAnsi="Arial" w:eastAsia="黑体"/>
      <w:sz w:val="32"/>
      <w:szCs w:val="32"/>
      <w:lang w:val="en-US" w:eastAsia="zh-CN" w:bidi="ar-SA"/>
    </w:rPr>
  </w:style>
  <w:style w:type="character" w:styleId="1198" w:customStyle="1">
    <w:name w:val="Heading 1 Char"/>
    <w:basedOn w:val="1142"/>
    <w:uiPriority w:val="9"/>
    <w:qFormat/>
    <w:rPr>
      <w:rFonts w:ascii="Arial" w:hAnsi="Arial" w:eastAsia="Arial" w:cs="Arial"/>
      <w:sz w:val="40"/>
      <w:szCs w:val="40"/>
    </w:rPr>
  </w:style>
  <w:style w:type="character" w:styleId="1199" w:customStyle="1">
    <w:name w:val="Heading 2 Char"/>
    <w:basedOn w:val="1142"/>
    <w:uiPriority w:val="9"/>
    <w:qFormat/>
    <w:rPr>
      <w:rFonts w:ascii="Arial" w:hAnsi="Arial" w:eastAsia="Arial" w:cs="Arial"/>
      <w:sz w:val="34"/>
    </w:rPr>
  </w:style>
  <w:style w:type="character" w:styleId="1200" w:customStyle="1">
    <w:name w:val="Heading 3 Char"/>
    <w:basedOn w:val="1142"/>
    <w:uiPriority w:val="9"/>
    <w:qFormat/>
    <w:rPr>
      <w:rFonts w:ascii="Arial" w:hAnsi="Arial" w:eastAsia="Arial" w:cs="Arial"/>
      <w:sz w:val="30"/>
      <w:szCs w:val="30"/>
    </w:rPr>
  </w:style>
  <w:style w:type="character" w:styleId="1201" w:customStyle="1">
    <w:name w:val="Heading 4 Char"/>
    <w:basedOn w:val="1142"/>
    <w:uiPriority w:val="9"/>
    <w:qFormat/>
    <w:rPr>
      <w:rFonts w:ascii="Arial" w:hAnsi="Arial" w:eastAsia="Arial" w:cs="Arial"/>
      <w:b/>
      <w:bCs/>
      <w:sz w:val="26"/>
      <w:szCs w:val="26"/>
    </w:rPr>
  </w:style>
  <w:style w:type="character" w:styleId="1202" w:customStyle="1">
    <w:name w:val="Heading 5 Char"/>
    <w:basedOn w:val="1142"/>
    <w:uiPriority w:val="9"/>
    <w:qFormat/>
    <w:rPr>
      <w:rFonts w:ascii="Arial" w:hAnsi="Arial" w:eastAsia="Arial" w:cs="Arial"/>
      <w:b/>
      <w:bCs/>
      <w:sz w:val="24"/>
      <w:szCs w:val="24"/>
    </w:rPr>
  </w:style>
  <w:style w:type="character" w:styleId="1203" w:customStyle="1">
    <w:name w:val="Heading 6 Char"/>
    <w:basedOn w:val="1142"/>
    <w:uiPriority w:val="9"/>
    <w:qFormat/>
    <w:rPr>
      <w:rFonts w:ascii="Arial" w:hAnsi="Arial" w:eastAsia="Arial" w:cs="Arial"/>
      <w:b/>
      <w:bCs/>
      <w:sz w:val="22"/>
      <w:szCs w:val="22"/>
    </w:rPr>
  </w:style>
  <w:style w:type="character" w:styleId="1204" w:customStyle="1">
    <w:name w:val="Heading 7 Char"/>
    <w:basedOn w:val="1142"/>
    <w:uiPriority w:val="9"/>
    <w:qFormat/>
    <w:rPr>
      <w:rFonts w:ascii="Arial" w:hAnsi="Arial" w:eastAsia="Arial" w:cs="Arial"/>
      <w:b/>
      <w:bCs/>
      <w:i/>
      <w:iCs/>
      <w:sz w:val="22"/>
      <w:szCs w:val="22"/>
    </w:rPr>
  </w:style>
  <w:style w:type="character" w:styleId="1205" w:customStyle="1">
    <w:name w:val="Heading 8 Char"/>
    <w:basedOn w:val="1142"/>
    <w:uiPriority w:val="9"/>
    <w:qFormat/>
    <w:rPr>
      <w:rFonts w:ascii="Arial" w:hAnsi="Arial" w:eastAsia="Arial" w:cs="Arial"/>
      <w:i/>
      <w:iCs/>
      <w:sz w:val="22"/>
      <w:szCs w:val="22"/>
    </w:rPr>
  </w:style>
  <w:style w:type="character" w:styleId="1206" w:customStyle="1">
    <w:name w:val="Heading 9 Char"/>
    <w:basedOn w:val="1142"/>
    <w:uiPriority w:val="9"/>
    <w:qFormat/>
    <w:rPr>
      <w:rFonts w:ascii="Arial" w:hAnsi="Arial" w:eastAsia="Arial" w:cs="Arial"/>
      <w:i/>
      <w:iCs/>
      <w:sz w:val="21"/>
      <w:szCs w:val="21"/>
    </w:rPr>
  </w:style>
  <w:style w:type="character" w:styleId="1207" w:customStyle="1">
    <w:name w:val="Title Char"/>
    <w:basedOn w:val="1142"/>
    <w:uiPriority w:val="10"/>
    <w:qFormat/>
    <w:rPr>
      <w:sz w:val="48"/>
      <w:szCs w:val="48"/>
    </w:rPr>
  </w:style>
  <w:style w:type="character" w:styleId="1208" w:customStyle="1">
    <w:name w:val="Subtitle Char"/>
    <w:basedOn w:val="1142"/>
    <w:uiPriority w:val="11"/>
    <w:qFormat/>
    <w:rPr>
      <w:sz w:val="24"/>
      <w:szCs w:val="24"/>
    </w:rPr>
  </w:style>
  <w:style w:type="character" w:styleId="1209" w:customStyle="1">
    <w:name w:val="Quote Char"/>
    <w:uiPriority w:val="29"/>
    <w:qFormat/>
    <w:rPr>
      <w:i/>
    </w:rPr>
  </w:style>
  <w:style w:type="character" w:styleId="1210" w:customStyle="1">
    <w:name w:val="Intense Quote Char"/>
    <w:uiPriority w:val="30"/>
    <w:qFormat/>
    <w:rPr>
      <w:i/>
    </w:rPr>
  </w:style>
  <w:style w:type="character" w:styleId="1211" w:customStyle="1">
    <w:name w:val="Header Char"/>
    <w:basedOn w:val="1142"/>
    <w:uiPriority w:val="99"/>
    <w:qFormat/>
  </w:style>
  <w:style w:type="character" w:styleId="1212" w:customStyle="1">
    <w:name w:val="Caption Char"/>
    <w:uiPriority w:val="99"/>
    <w:qFormat/>
  </w:style>
  <w:style w:type="table" w:styleId="1213" w:customStyle="1">
    <w:name w:val="Plain Table 1"/>
    <w:basedOn w:val="11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Plain Table 2"/>
    <w:basedOn w:val="11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customStyle="1">
    <w:name w:val="Plain Table 3"/>
    <w:basedOn w:val="11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customStyle="1">
    <w:name w:val="Plain Table 4"/>
    <w:basedOn w:val="11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customStyle="1">
    <w:name w:val="Plain Table 5"/>
    <w:basedOn w:val="11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8" w:customStyle="1">
    <w:name w:val="Grid Table 1 Light"/>
    <w:basedOn w:val="11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9" w:customStyle="1">
    <w:name w:val="Grid Table 2"/>
    <w:basedOn w:val="11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0" w:customStyle="1">
    <w:name w:val="Grid Table 3"/>
    <w:basedOn w:val="11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1" w:customStyle="1">
    <w:name w:val="Grid Table 4"/>
    <w:basedOn w:val="11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2" w:customStyle="1">
    <w:name w:val="Grid Table 5 Dark"/>
    <w:basedOn w:val="11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23" w:customStyle="1">
    <w:name w:val="Grid Table 6 Colorful"/>
    <w:basedOn w:val="11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24" w:customStyle="1">
    <w:name w:val="Grid Table 7 Colorful"/>
    <w:basedOn w:val="11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5" w:customStyle="1">
    <w:name w:val="List Table 1 Light"/>
    <w:basedOn w:val="11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6" w:customStyle="1">
    <w:name w:val="List Table 2"/>
    <w:basedOn w:val="11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7" w:customStyle="1">
    <w:name w:val="List Table 3"/>
    <w:basedOn w:val="11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8" w:customStyle="1">
    <w:name w:val="List Table 4"/>
    <w:basedOn w:val="11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9" w:customStyle="1">
    <w:name w:val="List Table 5 Dark"/>
    <w:basedOn w:val="11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6 Colorful"/>
    <w:basedOn w:val="11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1" w:customStyle="1">
    <w:name w:val="List Table 7 Colorful"/>
    <w:basedOn w:val="11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32" w:customStyle="1">
    <w:name w:val="Footnote Text Char"/>
    <w:uiPriority w:val="99"/>
    <w:qFormat/>
    <w:rPr>
      <w:sz w:val="18"/>
    </w:rPr>
  </w:style>
  <w:style w:type="character" w:styleId="1233" w:customStyle="1">
    <w:name w:val="Endnote Text Char"/>
    <w:uiPriority w:val="99"/>
    <w:qFormat/>
    <w:rPr>
      <w:sz w:val="20"/>
    </w:rPr>
  </w:style>
  <w:style w:type="paragraph" w:styleId="1234" w:customStyle="1">
    <w:name w:val="TOC Heading"/>
    <w:uiPriority w:val="39"/>
    <w:unhideWhenUsed/>
    <w:qFormat/>
    <w:rPr>
      <w:rFonts w:hint="default" w:ascii="Times New Roman" w:hAnsi="Times New Roman" w:eastAsia="宋体" w:cs="Times New Roman"/>
    </w:rPr>
  </w:style>
  <w:style w:type="paragraph" w:styleId="1235" w:customStyle="1">
    <w:name w:val="目录 111"/>
    <w:basedOn w:val="1156"/>
    <w:next w:val="1132"/>
    <w:uiPriority w:val="0"/>
    <w:qFormat/>
    <w:pPr>
      <w:spacing w:after="57"/>
    </w:pPr>
  </w:style>
  <w:style w:type="paragraph" w:styleId="1236" w:customStyle="1">
    <w:name w:val="标题 411"/>
    <w:basedOn w:val="1161"/>
    <w:next w:val="1152"/>
    <w:uiPriority w:val="9"/>
    <w:qFormat/>
    <w:pPr>
      <w:keepLines/>
      <w:keepNext/>
      <w:spacing w:before="320" w:after="200"/>
      <w:outlineLvl w:val="3"/>
    </w:pPr>
    <w:rPr>
      <w:rFonts w:ascii="Arial" w:hAnsi="Arial" w:eastAsia="Arial" w:cs="Arial"/>
      <w:b/>
      <w:bCs/>
      <w:sz w:val="26"/>
      <w:szCs w:val="26"/>
    </w:rPr>
  </w:style>
  <w:style w:type="paragraph" w:styleId="1237" w:customStyle="1">
    <w:name w:val="脚注文本1"/>
    <w:basedOn w:val="1158"/>
    <w:next w:val="1238"/>
    <w:uiPriority w:val="0"/>
    <w:qFormat/>
    <w:pPr>
      <w:spacing w:after="40"/>
    </w:pPr>
    <w:rPr>
      <w:sz w:val="18"/>
    </w:rPr>
  </w:style>
  <w:style w:type="paragraph" w:styleId="1238" w:customStyle="1">
    <w:name w:val="索引 51"/>
    <w:basedOn w:val="1158"/>
    <w:next w:val="1156"/>
    <w:uiPriority w:val="0"/>
    <w:qFormat/>
    <w:pPr>
      <w:ind w:left="798"/>
    </w:pPr>
    <w:rPr>
      <w:rFonts w:ascii="Calibri" w:hAnsi="Calibri"/>
    </w:rPr>
  </w:style>
  <w:style w:type="paragraph" w:styleId="1239" w:customStyle="1">
    <w:name w:val="无间隔1"/>
    <w:uiPriority w:val="0"/>
    <w:qFormat/>
    <w:rPr>
      <w:rFonts w:hint="default" w:ascii="Times New Roman" w:hAnsi="Times New Roman" w:eastAsia="宋体" w:cs="Times New Roman"/>
      <w:sz w:val="22"/>
      <w:szCs w:val="22"/>
      <w:lang w:val="en-US" w:eastAsia="en-US" w:bidi="ar-SA"/>
    </w:rPr>
  </w:style>
  <w:style w:type="paragraph" w:styleId="1240" w:customStyle="1">
    <w:name w:val="正文文本1"/>
    <w:basedOn w:val="1154"/>
    <w:next w:val="1152"/>
    <w:uiPriority w:val="0"/>
    <w:qFormat/>
    <w:pPr>
      <w:spacing w:after="120"/>
    </w:pPr>
  </w:style>
  <w:style w:type="character" w:styleId="1241" w:customStyle="1">
    <w:name w:val="标题 1 字符"/>
    <w:link w:val="1133"/>
    <w:uiPriority w:val="9"/>
    <w:qFormat/>
    <w:rPr>
      <w:rFonts w:ascii="Arial" w:hAnsi="Arial" w:eastAsia="宋体" w:cs="Arial"/>
      <w:b/>
      <w:sz w:val="28"/>
      <w:szCs w:val="40"/>
    </w:rPr>
  </w:style>
  <w:style w:type="character" w:styleId="1242" w:customStyle="1">
    <w:name w:val="标题 2 字符"/>
    <w:link w:val="1134"/>
    <w:uiPriority w:val="9"/>
    <w:qFormat/>
    <w:rPr>
      <w:rFonts w:ascii="Arial" w:hAnsi="Arial" w:eastAsia="宋体" w:cs="Arial"/>
      <w:b/>
      <w:sz w:val="24"/>
    </w:rPr>
  </w:style>
  <w:style w:type="character" w:styleId="1243" w:customStyle="1">
    <w:name w:val="标题 3 字符"/>
    <w:link w:val="1135"/>
    <w:uiPriority w:val="9"/>
    <w:qFormat/>
    <w:rPr>
      <w:rFonts w:ascii="Arial" w:hAnsi="Arial" w:eastAsia="Arial" w:cs="Arial"/>
      <w:sz w:val="30"/>
      <w:szCs w:val="30"/>
    </w:rPr>
  </w:style>
  <w:style w:type="character" w:styleId="1244" w:customStyle="1">
    <w:name w:val="标题 4 字符"/>
    <w:link w:val="1136"/>
    <w:uiPriority w:val="9"/>
    <w:qFormat/>
    <w:rPr>
      <w:rFonts w:ascii="Arial" w:hAnsi="Arial" w:eastAsia="Arial" w:cs="Arial"/>
      <w:b/>
      <w:bCs/>
      <w:sz w:val="26"/>
      <w:szCs w:val="26"/>
    </w:rPr>
  </w:style>
  <w:style w:type="character" w:styleId="1245" w:customStyle="1">
    <w:name w:val="标题 5 字符"/>
    <w:link w:val="1137"/>
    <w:uiPriority w:val="9"/>
    <w:qFormat/>
    <w:rPr>
      <w:rFonts w:ascii="Arial" w:hAnsi="Arial" w:eastAsia="Arial" w:cs="Arial"/>
      <w:b/>
      <w:bCs/>
      <w:sz w:val="24"/>
      <w:szCs w:val="24"/>
    </w:rPr>
  </w:style>
  <w:style w:type="character" w:styleId="1246" w:customStyle="1">
    <w:name w:val="标题 6 字符"/>
    <w:link w:val="1138"/>
    <w:uiPriority w:val="9"/>
    <w:qFormat/>
    <w:rPr>
      <w:rFonts w:ascii="Arial" w:hAnsi="Arial" w:eastAsia="Arial" w:cs="Arial"/>
      <w:b/>
      <w:bCs/>
      <w:sz w:val="22"/>
      <w:szCs w:val="22"/>
    </w:rPr>
  </w:style>
  <w:style w:type="character" w:styleId="1247" w:customStyle="1">
    <w:name w:val="标题 7 字符"/>
    <w:link w:val="1139"/>
    <w:uiPriority w:val="9"/>
    <w:qFormat/>
    <w:rPr>
      <w:rFonts w:ascii="Arial" w:hAnsi="Arial" w:eastAsia="Arial" w:cs="Arial"/>
      <w:b/>
      <w:bCs/>
      <w:i/>
      <w:iCs/>
      <w:sz w:val="22"/>
      <w:szCs w:val="22"/>
    </w:rPr>
  </w:style>
  <w:style w:type="character" w:styleId="1248" w:customStyle="1">
    <w:name w:val="标题 8 字符"/>
    <w:link w:val="1140"/>
    <w:uiPriority w:val="9"/>
    <w:qFormat/>
    <w:rPr>
      <w:rFonts w:ascii="Arial" w:hAnsi="Arial" w:eastAsia="Arial" w:cs="Arial"/>
      <w:i/>
      <w:iCs/>
      <w:sz w:val="22"/>
      <w:szCs w:val="22"/>
    </w:rPr>
  </w:style>
  <w:style w:type="character" w:styleId="1249" w:customStyle="1">
    <w:name w:val="标题 9 字符"/>
    <w:link w:val="1141"/>
    <w:uiPriority w:val="9"/>
    <w:qFormat/>
    <w:rPr>
      <w:rFonts w:ascii="Arial" w:hAnsi="Arial" w:eastAsia="Arial" w:cs="Arial"/>
      <w:i/>
      <w:iCs/>
      <w:sz w:val="21"/>
      <w:szCs w:val="21"/>
    </w:rPr>
  </w:style>
  <w:style w:type="paragraph" w:styleId="1250">
    <w:name w:val="List Paragraph"/>
    <w:uiPriority w:val="34"/>
    <w:qFormat/>
    <w:pPr>
      <w:contextualSpacing/>
      <w:ind w:left="720"/>
    </w:pPr>
    <w:rPr>
      <w:rFonts w:hint="default" w:ascii="Calibri" w:hAnsi="Calibri" w:eastAsia="宋体" w:cs="Times New Roman"/>
      <w:lang w:val="en-US" w:eastAsia="zh-CN" w:bidi="ar-SA"/>
    </w:rPr>
  </w:style>
  <w:style w:type="paragraph" w:styleId="1251">
    <w:name w:val="No Spacing"/>
    <w:uiPriority w:val="1"/>
    <w:qFormat/>
    <w:rPr>
      <w:rFonts w:hint="default" w:ascii="Calibri" w:hAnsi="Calibri" w:eastAsia="宋体" w:cs="Times New Roman"/>
      <w:lang w:val="en-US" w:eastAsia="zh-CN" w:bidi="ar-SA"/>
    </w:rPr>
  </w:style>
  <w:style w:type="character" w:styleId="1252" w:customStyle="1">
    <w:name w:val="标题 字符"/>
    <w:link w:val="1189"/>
    <w:uiPriority w:val="10"/>
    <w:qFormat/>
    <w:rPr>
      <w:sz w:val="48"/>
      <w:szCs w:val="48"/>
    </w:rPr>
  </w:style>
  <w:style w:type="character" w:styleId="1253" w:customStyle="1">
    <w:name w:val="副标题 字符"/>
    <w:link w:val="1180"/>
    <w:uiPriority w:val="11"/>
    <w:qFormat/>
    <w:rPr>
      <w:sz w:val="24"/>
      <w:szCs w:val="24"/>
    </w:rPr>
  </w:style>
  <w:style w:type="paragraph" w:styleId="1254">
    <w:name w:val="Quote"/>
    <w:link w:val="1255"/>
    <w:uiPriority w:val="29"/>
    <w:qFormat/>
    <w:pPr>
      <w:ind w:left="720" w:right="720"/>
    </w:pPr>
    <w:rPr>
      <w:rFonts w:hint="default" w:ascii="Calibri" w:hAnsi="Calibri" w:eastAsia="宋体" w:cs="Times New Roman"/>
      <w:i/>
      <w:lang w:val="en-US" w:eastAsia="zh-CN" w:bidi="ar-SA"/>
    </w:rPr>
  </w:style>
  <w:style w:type="character" w:styleId="1255" w:customStyle="1">
    <w:name w:val="引用 字符"/>
    <w:link w:val="1254"/>
    <w:uiPriority w:val="29"/>
    <w:qFormat/>
    <w:rPr>
      <w:i/>
    </w:rPr>
  </w:style>
  <w:style w:type="paragraph" w:styleId="1256">
    <w:name w:val="Intense Quote"/>
    <w:link w:val="12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257" w:customStyle="1">
    <w:name w:val="明显引用 字符"/>
    <w:link w:val="1256"/>
    <w:uiPriority w:val="30"/>
    <w:qFormat/>
    <w:rPr>
      <w:i/>
    </w:rPr>
  </w:style>
  <w:style w:type="character" w:styleId="1258" w:customStyle="1">
    <w:name w:val="页眉 字符"/>
    <w:link w:val="1177"/>
    <w:uiPriority w:val="99"/>
    <w:qFormat/>
  </w:style>
  <w:style w:type="character" w:styleId="1259" w:customStyle="1">
    <w:name w:val="Footer Char"/>
    <w:uiPriority w:val="99"/>
    <w:qFormat/>
  </w:style>
  <w:style w:type="character" w:styleId="1260" w:customStyle="1">
    <w:name w:val="页脚 字符"/>
    <w:link w:val="1176"/>
    <w:uiPriority w:val="99"/>
    <w:qFormat/>
  </w:style>
  <w:style w:type="table" w:styleId="12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6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6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7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8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0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0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1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2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3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3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4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5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86" w:customStyle="1">
    <w:name w:val="脚注文本 字符"/>
    <w:link w:val="1181"/>
    <w:uiPriority w:val="99"/>
    <w:qFormat/>
    <w:rPr>
      <w:sz w:val="18"/>
    </w:rPr>
  </w:style>
  <w:style w:type="character" w:styleId="1387" w:customStyle="1">
    <w:name w:val="尾注文本 字符"/>
    <w:link w:val="1175"/>
    <w:uiPriority w:val="99"/>
    <w:qFormat/>
    <w:rPr>
      <w:sz w:val="20"/>
    </w:rPr>
  </w:style>
  <w:style w:type="paragraph" w:styleId="1388" w:customStyle="1">
    <w:name w:val="TOC 标题1"/>
    <w:uiPriority w:val="39"/>
    <w:unhideWhenUsed/>
    <w:qFormat/>
    <w:rPr>
      <w:rFonts w:hint="default" w:ascii="Calibri" w:hAnsi="Calibri" w:eastAsia="宋体" w:cs="Times New Roman"/>
      <w:lang w:val="en-US" w:eastAsia="zh-CN" w:bidi="ar-SA"/>
    </w:rPr>
  </w:style>
  <w:style w:type="paragraph" w:styleId="1389" w:customStyle="1">
    <w:name w:val="标题 31"/>
    <w:basedOn w:val="1158"/>
    <w:next w:val="1158"/>
    <w:uiPriority w:val="0"/>
    <w:qFormat/>
    <w:pPr>
      <w:keepLines/>
      <w:keepNext/>
      <w:spacing w:before="260" w:after="260" w:line="412" w:lineRule="auto"/>
      <w:outlineLvl w:val="2"/>
    </w:pPr>
    <w:rPr>
      <w:b/>
      <w:bCs/>
      <w:sz w:val="32"/>
      <w:szCs w:val="32"/>
    </w:rPr>
  </w:style>
  <w:style w:type="character" w:styleId="1390" w:customStyle="1">
    <w:name w:val="默认段落字体1"/>
    <w:uiPriority w:val="0"/>
    <w:semiHidden/>
    <w:qFormat/>
  </w:style>
  <w:style w:type="table" w:styleId="1391" w:customStyle="1">
    <w:name w:val="普通表格1"/>
    <w:uiPriority w:val="0"/>
    <w:semiHidden/>
    <w:qFormat/>
    <w:tblPr>
      <w:tblCellMar>
        <w:left w:w="0" w:type="dxa"/>
        <w:top w:w="0" w:type="dxa"/>
        <w:right w:w="0" w:type="dxa"/>
        <w:bottom w:w="0" w:type="dxa"/>
      </w:tblCellMar>
    </w:tblPr>
  </w:style>
  <w:style w:type="character" w:styleId="1392" w:customStyle="1">
    <w:name w:val="强调1"/>
    <w:uiPriority w:val="0"/>
    <w:qFormat/>
    <w:rPr>
      <w:i/>
      <w:iCs/>
    </w:rPr>
  </w:style>
  <w:style w:type="character" w:styleId="1393" w:customStyle="1">
    <w:name w:val="日期 Char"/>
    <w:link w:val="1394"/>
    <w:uiPriority w:val="0"/>
    <w:qFormat/>
    <w:rPr>
      <w:rFonts w:ascii="宋体" w:hAnsi="宋体"/>
      <w:sz w:val="24"/>
      <w:szCs w:val="24"/>
    </w:rPr>
  </w:style>
  <w:style w:type="paragraph" w:styleId="1394" w:customStyle="1">
    <w:name w:val="日期1"/>
    <w:basedOn w:val="1158"/>
    <w:next w:val="1158"/>
    <w:link w:val="1393"/>
    <w:uiPriority w:val="0"/>
    <w:qFormat/>
    <w:pPr>
      <w:ind w:left="100"/>
    </w:pPr>
  </w:style>
  <w:style w:type="character" w:styleId="1395" w:customStyle="1">
    <w:name w:val="批注文字 Char"/>
    <w:link w:val="1396"/>
    <w:uiPriority w:val="0"/>
    <w:qFormat/>
    <w:rPr>
      <w:rFonts w:ascii="Calibri" w:hAnsi="Calibri" w:eastAsia="宋体"/>
      <w:sz w:val="21"/>
      <w:szCs w:val="24"/>
    </w:rPr>
  </w:style>
  <w:style w:type="paragraph" w:styleId="1396" w:customStyle="1">
    <w:name w:val="批注文字1"/>
    <w:basedOn w:val="1158"/>
    <w:link w:val="1395"/>
    <w:uiPriority w:val="0"/>
    <w:qFormat/>
    <w:rPr>
      <w:rFonts w:ascii="Calibri" w:hAnsi="Calibri"/>
    </w:rPr>
  </w:style>
  <w:style w:type="character" w:styleId="1397" w:customStyle="1">
    <w:name w:val="批注框文本 Char"/>
    <w:link w:val="1398"/>
    <w:uiPriority w:val="0"/>
    <w:qFormat/>
    <w:rPr>
      <w:rFonts w:ascii="宋体" w:hAnsi="宋体"/>
      <w:sz w:val="18"/>
      <w:szCs w:val="18"/>
    </w:rPr>
  </w:style>
  <w:style w:type="paragraph" w:styleId="1398" w:customStyle="1">
    <w:name w:val="批注框文本1"/>
    <w:basedOn w:val="1158"/>
    <w:link w:val="1397"/>
    <w:uiPriority w:val="0"/>
    <w:qFormat/>
    <w:rPr>
      <w:sz w:val="18"/>
      <w:szCs w:val="18"/>
    </w:rPr>
  </w:style>
  <w:style w:type="character" w:styleId="1399" w:customStyle="1">
    <w:name w:val="apple-converted-space"/>
    <w:basedOn w:val="1390"/>
    <w:uiPriority w:val="0"/>
    <w:qFormat/>
  </w:style>
  <w:style w:type="character" w:styleId="1400" w:customStyle="1">
    <w:name w:val="f141"/>
    <w:uiPriority w:val="0"/>
    <w:qFormat/>
    <w:rPr>
      <w:sz w:val="21"/>
      <w:szCs w:val="21"/>
    </w:rPr>
  </w:style>
  <w:style w:type="character" w:styleId="1401" w:customStyle="1">
    <w:name w:val="页码1"/>
    <w:basedOn w:val="1390"/>
    <w:uiPriority w:val="0"/>
    <w:qFormat/>
  </w:style>
  <w:style w:type="character" w:styleId="1402" w:customStyle="1">
    <w:name w:val="已访问的超链接1"/>
    <w:uiPriority w:val="0"/>
    <w:qFormat/>
    <w:rPr>
      <w:color w:val="000000"/>
      <w:u w:val="none"/>
    </w:rPr>
  </w:style>
  <w:style w:type="character" w:styleId="1403" w:customStyle="1">
    <w:name w:val="列出段落 Char"/>
    <w:link w:val="1404"/>
    <w:uiPriority w:val="0"/>
    <w:qFormat/>
    <w:rPr>
      <w:rFonts w:ascii="Calibri" w:hAnsi="Calibri" w:eastAsia="宋体"/>
      <w:sz w:val="21"/>
      <w:szCs w:val="22"/>
      <w:lang w:val="en-US" w:eastAsia="zh-CN" w:bidi="ar-SA"/>
    </w:rPr>
  </w:style>
  <w:style w:type="paragraph" w:styleId="1404" w:customStyle="1">
    <w:name w:val="列出段落"/>
    <w:basedOn w:val="1158"/>
    <w:link w:val="1403"/>
    <w:uiPriority w:val="0"/>
    <w:qFormat/>
    <w:pPr>
      <w:ind w:firstLine="420"/>
    </w:pPr>
    <w:rPr>
      <w:rFonts w:ascii="Calibri" w:hAnsi="Calibri"/>
      <w:sz w:val="21"/>
      <w:szCs w:val="22"/>
    </w:rPr>
  </w:style>
  <w:style w:type="character" w:styleId="1405" w:customStyle="1">
    <w:name w:val="超链接1"/>
    <w:uiPriority w:val="0"/>
    <w:qFormat/>
    <w:rPr>
      <w:color w:val="000000"/>
      <w:u w:val="none"/>
    </w:rPr>
  </w:style>
  <w:style w:type="character" w:styleId="1406" w:customStyle="1">
    <w:name w:val="正文文本缩进 Char"/>
    <w:link w:val="1164"/>
    <w:uiPriority w:val="0"/>
    <w:qFormat/>
    <w:rPr>
      <w:sz w:val="21"/>
      <w:szCs w:val="24"/>
    </w:rPr>
  </w:style>
  <w:style w:type="paragraph" w:styleId="1407" w:customStyle="1">
    <w:name w:val="样式 正文文本缩进 + 首行缩进:  2 字符 行距: 1.5 倍行距"/>
    <w:uiPriority w:val="0"/>
    <w:qFormat/>
    <w:pPr>
      <w:ind w:firstLine="645"/>
      <w:jc w:val="both"/>
      <w:spacing w:before="156" w:after="120" w:line="200" w:lineRule="exact"/>
      <w:widowControl w:val="off"/>
    </w:pPr>
    <w:rPr>
      <w:rFonts w:hint="default" w:ascii="Calibri" w:hAnsi="Calibri" w:eastAsia="仿宋_GB2312" w:cs="Times New Roman"/>
      <w:spacing w:val="-4"/>
      <w:sz w:val="28"/>
      <w:szCs w:val="24"/>
      <w:lang w:val="en-US" w:eastAsia="zh-CN" w:bidi="ar-SA"/>
    </w:rPr>
  </w:style>
  <w:style w:type="paragraph" w:styleId="1408" w:customStyle="1">
    <w:name w:val="寄信人地址11"/>
    <w:basedOn w:val="1158"/>
    <w:uiPriority w:val="0"/>
    <w:qFormat/>
    <w:rPr>
      <w:rFonts w:ascii="Arial" w:hAnsi="Arial"/>
    </w:rPr>
  </w:style>
  <w:style w:type="character" w:styleId="1409" w:customStyle="1">
    <w:name w:val="批注引用1"/>
    <w:uiPriority w:val="0"/>
    <w:qFormat/>
    <w:rPr>
      <w:sz w:val="21"/>
      <w:szCs w:val="21"/>
    </w:rPr>
  </w:style>
  <w:style w:type="character" w:styleId="1410" w:customStyle="1">
    <w:name w:val="正文文本缩进 3 Char"/>
    <w:link w:val="1411"/>
    <w:uiPriority w:val="0"/>
    <w:qFormat/>
    <w:rPr>
      <w:rFonts w:ascii="宋体" w:hAnsi="宋体"/>
      <w:sz w:val="16"/>
      <w:szCs w:val="16"/>
    </w:rPr>
  </w:style>
  <w:style w:type="paragraph" w:styleId="1411" w:customStyle="1">
    <w:name w:val="正文文本缩进 31"/>
    <w:basedOn w:val="1158"/>
    <w:link w:val="1410"/>
    <w:uiPriority w:val="0"/>
    <w:qFormat/>
    <w:pPr>
      <w:ind w:left="420"/>
      <w:spacing w:after="120"/>
    </w:pPr>
    <w:rPr>
      <w:sz w:val="16"/>
      <w:szCs w:val="16"/>
    </w:rPr>
  </w:style>
  <w:style w:type="character" w:styleId="1412" w:customStyle="1">
    <w:name w:val="纯文本 Char"/>
    <w:link w:val="1413"/>
    <w:uiPriority w:val="0"/>
    <w:qFormat/>
    <w:rPr>
      <w:rFonts w:ascii="宋体" w:hAnsi="Courier New"/>
      <w:sz w:val="21"/>
    </w:rPr>
  </w:style>
  <w:style w:type="paragraph" w:styleId="1413" w:customStyle="1">
    <w:name w:val="纯文本1"/>
    <w:basedOn w:val="1158"/>
    <w:link w:val="1412"/>
    <w:uiPriority w:val="0"/>
    <w:qFormat/>
    <w:rPr>
      <w:rFonts w:hAnsi="Courier New"/>
      <w:sz w:val="20"/>
      <w:szCs w:val="20"/>
    </w:rPr>
  </w:style>
  <w:style w:type="character" w:styleId="1414" w:customStyle="1">
    <w:name w:val="页眉 Char"/>
    <w:link w:val="1415"/>
    <w:uiPriority w:val="0"/>
    <w:qFormat/>
    <w:rPr>
      <w:sz w:val="18"/>
      <w:szCs w:val="18"/>
    </w:rPr>
  </w:style>
  <w:style w:type="paragraph" w:styleId="1415" w:customStyle="1">
    <w:name w:val="页眉1"/>
    <w:basedOn w:val="1158"/>
    <w:link w:val="141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416" w:customStyle="1">
    <w:name w:val="style1"/>
    <w:basedOn w:val="1390"/>
    <w:link w:val="1158"/>
    <w:uiPriority w:val="0"/>
    <w:qFormat/>
  </w:style>
  <w:style w:type="character" w:styleId="1417" w:customStyle="1">
    <w:name w:val="正文文本 Char"/>
    <w:link w:val="1160"/>
    <w:uiPriority w:val="0"/>
    <w:qFormat/>
    <w:rPr>
      <w:sz w:val="21"/>
      <w:szCs w:val="24"/>
    </w:rPr>
  </w:style>
  <w:style w:type="character" w:styleId="1418" w:customStyle="1">
    <w:name w:val="批注主题 Char"/>
    <w:link w:val="1419"/>
    <w:uiPriority w:val="0"/>
    <w:qFormat/>
    <w:rPr>
      <w:rFonts w:ascii="宋体" w:hAnsi="宋体" w:eastAsia="宋体"/>
      <w:b/>
      <w:bCs/>
      <w:sz w:val="24"/>
      <w:szCs w:val="24"/>
    </w:rPr>
  </w:style>
  <w:style w:type="paragraph" w:styleId="1419" w:customStyle="1">
    <w:name w:val="批注主题1"/>
    <w:basedOn w:val="1396"/>
    <w:next w:val="1396"/>
    <w:link w:val="1418"/>
    <w:uiPriority w:val="0"/>
    <w:qFormat/>
    <w:rPr>
      <w:rFonts w:ascii="宋体" w:hAnsi="宋体"/>
      <w:b/>
      <w:bCs/>
    </w:rPr>
  </w:style>
  <w:style w:type="character" w:styleId="1420" w:customStyle="1">
    <w:name w:val="页脚 Char"/>
    <w:link w:val="1421"/>
    <w:uiPriority w:val="0"/>
    <w:qFormat/>
    <w:rPr>
      <w:sz w:val="18"/>
      <w:szCs w:val="18"/>
    </w:rPr>
  </w:style>
  <w:style w:type="paragraph" w:styleId="1421" w:customStyle="1">
    <w:name w:val="页脚1"/>
    <w:basedOn w:val="1158"/>
    <w:link w:val="1420"/>
    <w:uiPriority w:val="0"/>
    <w:qFormat/>
    <w:pPr>
      <w:tabs>
        <w:tab w:val="center" w:pos="4153" w:leader="none"/>
        <w:tab w:val="right" w:pos="8306" w:leader="none"/>
      </w:tabs>
    </w:pPr>
    <w:rPr>
      <w:sz w:val="18"/>
      <w:szCs w:val="18"/>
    </w:rPr>
  </w:style>
  <w:style w:type="paragraph" w:styleId="1422" w:customStyle="1">
    <w:name w:val="Body text|1"/>
    <w:basedOn w:val="1158"/>
    <w:uiPriority w:val="0"/>
    <w:qFormat/>
    <w:pPr>
      <w:ind w:firstLine="400"/>
      <w:spacing w:line="415" w:lineRule="auto"/>
      <w:widowControl w:val="off"/>
    </w:pPr>
    <w:rPr>
      <w:color w:val="000000"/>
      <w:sz w:val="30"/>
      <w:szCs w:val="30"/>
      <w:lang w:bidi="en-US"/>
    </w:rPr>
  </w:style>
  <w:style w:type="paragraph" w:styleId="1423" w:customStyle="1">
    <w:name w:val="ft00"/>
    <w:basedOn w:val="1158"/>
    <w:uiPriority w:val="0"/>
    <w:qFormat/>
    <w:pPr>
      <w:spacing w:before="100" w:beforeAutospacing="1" w:after="100" w:afterAutospacing="1"/>
    </w:pPr>
  </w:style>
  <w:style w:type="paragraph" w:styleId="1424" w:customStyle="1">
    <w:name w:val="正文缩进1"/>
    <w:basedOn w:val="1158"/>
    <w:uiPriority w:val="0"/>
    <w:qFormat/>
    <w:pPr>
      <w:ind w:firstLine="420"/>
    </w:pPr>
  </w:style>
  <w:style w:type="paragraph" w:styleId="1425" w:customStyle="1">
    <w:name w:val="文本块11"/>
    <w:basedOn w:val="1158"/>
    <w:uiPriority w:val="0"/>
    <w:qFormat/>
    <w:pPr>
      <w:ind w:left="420" w:right="33"/>
    </w:pPr>
    <w:rPr>
      <w:rFonts w:ascii="Times New Roman" w:hAnsi="Times New Roman"/>
      <w:szCs w:val="20"/>
    </w:rPr>
  </w:style>
  <w:style w:type="paragraph" w:styleId="1426" w:customStyle="1">
    <w:name w:val="普通(网站)1"/>
    <w:basedOn w:val="1158"/>
    <w:uiPriority w:val="0"/>
    <w:qFormat/>
    <w:pPr>
      <w:spacing w:before="100" w:beforeAutospacing="1" w:after="100" w:afterAutospacing="1"/>
    </w:pPr>
  </w:style>
  <w:style w:type="paragraph" w:styleId="1427"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428" w:customStyle="1">
    <w:name w:val="投标文件正文"/>
    <w:basedOn w:val="1158"/>
    <w:uiPriority w:val="0"/>
    <w:qFormat/>
    <w:pPr>
      <w:ind w:firstLine="200"/>
      <w:spacing w:before="40" w:after="40" w:line="400" w:lineRule="exact"/>
    </w:pPr>
  </w:style>
  <w:style w:type="paragraph" w:styleId="1429" w:customStyle="1">
    <w:name w:val="默认段落字体 Para Char Char Char Char Char Char Char"/>
    <w:basedOn w:val="1158"/>
    <w:uiPriority w:val="0"/>
    <w:qFormat/>
    <w:rPr>
      <w:rFonts w:ascii="Tahoma" w:hAnsi="Tahoma"/>
      <w:szCs w:val="20"/>
    </w:rPr>
  </w:style>
  <w:style w:type="paragraph" w:styleId="1430" w:customStyle="1">
    <w:name w:val="p0"/>
    <w:basedOn w:val="1158"/>
    <w:uiPriority w:val="0"/>
    <w:qFormat/>
    <w:rPr>
      <w:sz w:val="21"/>
      <w:szCs w:val="21"/>
    </w:rPr>
  </w:style>
  <w:style w:type="paragraph" w:styleId="1431" w:customStyle="1">
    <w:name w:val="Body text|3"/>
    <w:basedOn w:val="1158"/>
    <w:uiPriority w:val="0"/>
    <w:qFormat/>
    <w:pPr>
      <w:ind w:left="260" w:hanging="260"/>
      <w:widowControl w:val="off"/>
    </w:pPr>
    <w:rPr>
      <w:rFonts w:ascii="Times New Roman" w:hAnsi="Times New Roman"/>
      <w:color w:val="000000"/>
      <w:sz w:val="26"/>
      <w:szCs w:val="26"/>
      <w:lang w:bidi="en-US"/>
    </w:rPr>
  </w:style>
  <w:style w:type="paragraph" w:styleId="1432" w:customStyle="1">
    <w:name w:val="正文首行缩进 21"/>
    <w:basedOn w:val="1155"/>
    <w:next w:val="1154"/>
    <w:uiPriority w:val="0"/>
    <w:qFormat/>
    <w:pPr>
      <w:ind w:firstLine="420"/>
    </w:pPr>
    <w:rPr>
      <w:rFonts w:ascii="宋体" w:hAnsi="宋体"/>
      <w:sz w:val="20"/>
      <w:szCs w:val="20"/>
    </w:rPr>
  </w:style>
  <w:style w:type="paragraph" w:styleId="1433" w:customStyle="1">
    <w:name w:val="BodyText"/>
    <w:basedOn w:val="1158"/>
    <w:uiPriority w:val="0"/>
    <w:qFormat/>
    <w:pPr>
      <w:spacing w:line="380" w:lineRule="exact"/>
    </w:pPr>
  </w:style>
  <w:style w:type="paragraph" w:styleId="1434" w:customStyle="1">
    <w:name w:val="Char Char Char Char Char Char Char Char Char Char"/>
    <w:basedOn w:val="1158"/>
    <w:uiPriority w:val="0"/>
    <w:qFormat/>
    <w:pPr>
      <w:spacing w:after="160" w:line="240" w:lineRule="exact"/>
    </w:pPr>
    <w:rPr>
      <w:rFonts w:ascii="Verdana" w:hAnsi="Verdana" w:eastAsia="仿宋_GB2312"/>
      <w:szCs w:val="20"/>
      <w:lang w:eastAsia="en-US"/>
    </w:rPr>
  </w:style>
  <w:style w:type="paragraph" w:styleId="1435"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43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table" w:styleId="1437" w:customStyle="1">
    <w:name w:val="网格型1"/>
    <w:basedOn w:val="1391"/>
    <w:uiPriority w:val="0"/>
    <w:qFormat/>
    <w:tblPr>
      <w:tblCellMar>
        <w:left w:w="0" w:type="dxa"/>
        <w:top w:w="0" w:type="dxa"/>
        <w:right w:w="0" w:type="dxa"/>
        <w:bottom w:w="0" w:type="dxa"/>
      </w:tblCellMar>
    </w:tblPr>
  </w:style>
  <w:style w:type="character" w:styleId="1438" w:customStyle="1">
    <w:name w:val="NormalCharacter1"/>
    <w:uiPriority w:val="0"/>
    <w:semiHidden/>
    <w:qFormat/>
    <w:rPr>
      <w:sz w:val="21"/>
      <w:szCs w:val="24"/>
      <w:lang w:val="en-US" w:eastAsia="zh-CN" w:bidi="ar-SA"/>
    </w:rPr>
  </w:style>
  <w:style w:type="character" w:styleId="1439" w:customStyle="1">
    <w:name w:val="NormalCharacter"/>
    <w:link w:val="1156"/>
    <w:uiPriority w:val="0"/>
    <w:semiHidden/>
    <w:qFormat/>
    <w:rPr>
      <w:rFonts w:eastAsia="Calibri"/>
      <w:lang w:val="zh-CN"/>
    </w:rPr>
  </w:style>
  <w:style w:type="paragraph" w:styleId="1440" w:customStyle="1">
    <w:name w:val="正文1111"/>
    <w:next w:val="1156"/>
    <w:uiPriority w:val="0"/>
    <w:qFormat/>
    <w:pPr>
      <w:jc w:val="both"/>
      <w:widowControl w:val="off"/>
    </w:pPr>
    <w:rPr>
      <w:rFonts w:hint="default" w:ascii="Times New Roman" w:hAnsi="Times New Roman" w:eastAsia="宋体" w:cs="Times New Roman"/>
      <w:sz w:val="21"/>
      <w:szCs w:val="24"/>
    </w:rPr>
  </w:style>
  <w:style w:type="paragraph" w:styleId="1441" w:customStyle="1">
    <w:name w:val="首行缩进"/>
    <w:next w:val="1132"/>
    <w:uiPriority w:val="0"/>
    <w:qFormat/>
    <w:pPr>
      <w:ind w:left="0"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小李跟您拼啦</dc:creator>
  <cp:lastModifiedBy>王昕</cp:lastModifiedBy>
  <cp:revision>28</cp:revision>
  <dcterms:created xsi:type="dcterms:W3CDTF">2022-12-09T05:46:00Z</dcterms:created>
  <dcterms:modified xsi:type="dcterms:W3CDTF">2026-05-20T07:12:22Z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31E7A9F8FBEB451E98436F438FA4FC96_13</vt:lpwstr>
  </property>
  <property fmtid="{D5CDD505-2E9C-101B-9397-08002B2CF9AE}" pid="4" name="KSOTemplateDocerSaveRecord">
    <vt:lpwstr>eyJoZGlkIjoiMWU2OWY1YWJlZmQ4MzRiNzdjZjU2OGVlOGZkZWE3NDAiLCJ1c2VySWQiOiIxMjAzMjA1ODYzIn0=</vt:lpwstr>
  </property>
</Properties>
</file>